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2400"/>
        </w:tabs>
        <w:sectPr>
          <w:footerReference r:id="rId4" w:type="default"/>
          <w:pgSz w:w="11906" w:h="16838"/>
          <w:pgMar w:top="0" w:right="0" w:bottom="0" w:left="0" w:header="709" w:footer="709" w:gutter="0"/>
          <w:pgNumType w:start="0"/>
          <w:cols w:space="720" w:num="1"/>
          <w:titlePg/>
          <w:docGrid w:linePitch="360" w:charSpace="0"/>
        </w:sectPr>
      </w:pPr>
      <w:r>
        <w:pict>
          <v:shape id="_x0000_s1025" o:spid="_x0000_s1025" o:spt="202" type="#_x0000_t202" style="position:absolute;left:0pt;margin-left:121.5pt;margin-top:506.25pt;height:27pt;width:382.5pt;z-index:251668480;mso-width-relative:page;mso-height-relative:page;" fillcolor="#9CBEE0" filled="f" stroked="f" coordsize="21600,21600">
            <v:path/>
            <v:fill on="f" color2="#BBD5F0" focussize="0,0"/>
            <v:stroke on="f" weight="1.25pt" color="#739CC3" joinstyle="miter"/>
            <v:imagedata o:title=""/>
            <o:lock v:ext="edit"/>
            <v:textbox>
              <w:txbxContent>
                <w:p>
                  <w:pPr>
                    <w:ind w:firstLine="1200"/>
                  </w:pPr>
                  <w:r>
                    <w:rPr>
                      <w:rFonts w:hint="eastAsia"/>
                    </w:rPr>
                    <w:t xml:space="preserve">代理人  </w:t>
                  </w:r>
                  <w:r>
                    <w:t>张绍琳;孙诗雨</w:t>
                  </w:r>
                </w:p>
              </w:txbxContent>
            </v:textbox>
          </v:shape>
        </w:pict>
      </w:r>
      <w:r>
        <w:pict>
          <v:shape id="_x0000_s1026" o:spid="_x0000_s1026" o:spt="202" type="#_x0000_t202" style="position:absolute;left:0pt;margin-left:121.5pt;margin-top:477pt;height:24.75pt;width:382.5pt;z-index:251667456;mso-width-relative:page;mso-height-relative:page;" fillcolor="#9CBEE0" filled="f" stroked="f" coordsize="21600,21600">
            <v:path/>
            <v:fill on="f" color2="#BBD5F0" focussize="0,0"/>
            <v:stroke on="f" weight="1.25pt" color="#739CC3" joinstyle="miter"/>
            <v:imagedata o:title=""/>
            <o:lock v:ext="edit"/>
            <v:textbox>
              <w:txbxContent>
                <w:p>
                  <w:pPr>
                    <w:ind w:firstLine="960"/>
                  </w:pPr>
                  <w:r>
                    <w:rPr>
                      <w:rFonts w:hint="eastAsia"/>
                    </w:rPr>
                    <w:t xml:space="preserve">代理机构  </w:t>
                  </w:r>
                  <w:r>
                    <w:t>郑州优盾知识产权代理有限公司41125</w:t>
                  </w:r>
                </w:p>
              </w:txbxContent>
            </v:textbox>
          </v:shape>
        </w:pict>
      </w:r>
      <w:r>
        <w:pict>
          <v:shape id="_x0000_s1027" o:spid="_x0000_s1027" o:spt="202" type="#_x0000_t202" style="position:absolute;left:0pt;margin-left:121.5pt;margin-top:447pt;height:25.5pt;width:382.5pt;z-index:251666432;mso-width-relative:page;mso-height-relative:page;" fillcolor="#9CBEE0" filled="f" stroked="f" coordsize="21600,21600">
            <v:path/>
            <v:fill on="f" color2="#BBD5F0" focussize="0,0"/>
            <v:stroke on="f" weight="1.25pt" color="#739CC3" joinstyle="miter"/>
            <v:imagedata o:title=""/>
            <o:lock v:ext="edit"/>
            <v:textbox>
              <w:txbxContent>
                <w:p>
                  <w:pPr>
                    <w:ind w:firstLine="240"/>
                  </w:pPr>
                  <w:r>
                    <w:rPr>
                      <w:rFonts w:hint="eastAsia"/>
                    </w:rPr>
                    <w:t xml:space="preserve">公开（公告）日  </w:t>
                  </w:r>
                  <w:r>
                    <w:t>2015.04.29</w:t>
                  </w:r>
                </w:p>
              </w:txbxContent>
            </v:textbox>
          </v:shape>
        </w:pict>
      </w:r>
      <w:r>
        <w:pict>
          <v:shape id="_x0000_s1028" o:spid="_x0000_s1028" o:spt="202" type="#_x0000_t202" style="position:absolute;left:0pt;margin-left:121.5pt;margin-top:418.5pt;height:24pt;width:382.5pt;z-index:251665408;mso-width-relative:page;mso-height-relative:page;" fillcolor="#9CBEE0" filled="f" stroked="f" coordsize="21600,21600">
            <v:path/>
            <v:fill on="f" color2="#BBD5F0" focussize="0,0"/>
            <v:stroke on="f" weight="1.25pt" color="#739CC3" joinstyle="miter"/>
            <v:imagedata o:title=""/>
            <o:lock v:ext="edit"/>
            <v:textbox>
              <w:txbxContent>
                <w:p>
                  <w:pPr>
                    <w:ind w:firstLine="240"/>
                  </w:pPr>
                  <w:r>
                    <w:rPr>
                      <w:rFonts w:hint="eastAsia"/>
                    </w:rPr>
                    <w:t xml:space="preserve">公开（公告）号  </w:t>
                  </w:r>
                  <w:r>
                    <w:t>CN104562312A</w:t>
                  </w:r>
                </w:p>
              </w:txbxContent>
            </v:textbox>
          </v:shape>
        </w:pict>
      </w:r>
      <w:r>
        <w:pict>
          <v:shape id="_x0000_s1029" o:spid="_x0000_s1029" o:spt="202" type="#_x0000_t202" style="position:absolute;left:0pt;margin-left:121.5pt;margin-top:386.25pt;height:27.75pt;width:382.5pt;z-index:251664384;mso-width-relative:page;mso-height-relative:page;" fillcolor="#9CBEE0" filled="f" stroked="f" coordsize="21600,21600">
            <v:path/>
            <v:fill on="f" color2="#BBD5F0" focussize="0,0"/>
            <v:stroke on="f" weight="1.25pt" color="#739CC3" joinstyle="miter"/>
            <v:imagedata o:title=""/>
            <o:lock v:ext="edit"/>
            <v:textbox>
              <w:txbxContent>
                <w:p>
                  <w:pPr>
                    <w:ind w:firstLine="1200"/>
                  </w:pPr>
                  <w:r>
                    <w:rPr>
                      <w:rFonts w:hint="eastAsia"/>
                    </w:rPr>
                    <w:t xml:space="preserve">主分类  </w:t>
                  </w:r>
                  <w:r>
                    <w:t>D01G19/10</w:t>
                  </w:r>
                </w:p>
              </w:txbxContent>
            </v:textbox>
          </v:shape>
        </w:pict>
      </w:r>
      <w:r>
        <w:pict>
          <v:shape id="_x0000_s1030" o:spid="_x0000_s1030" o:spt="202" type="#_x0000_t202" style="position:absolute;left:0pt;margin-left:67.5pt;margin-top:147pt;height:63pt;width:453.75pt;z-index:251658240;mso-width-relative:page;mso-height-relative:page;" stroked="f" coordsize="21600,21600">
            <v:path/>
            <v:fill color2="#BBD5F0" focussize="0,0"/>
            <v:stroke on="f" weight="1.25pt" joinstyle="miter"/>
            <v:imagedata o:title=""/>
            <o:lock v:ext="edit"/>
            <v:textbox>
              <w:txbxContent>
                <w:p>
                  <w:pPr>
                    <w:rPr>
                      <w:sz w:val="48"/>
                      <w:szCs w:val="48"/>
                    </w:rPr>
                  </w:pPr>
                  <w:r>
                    <w:rPr>
                      <w:sz w:val="48"/>
                      <w:szCs w:val="48"/>
                    </w:rPr>
                    <w:t>一种用于棉纺精梳机低落棉的加工技术</w:t>
                  </w:r>
                </w:p>
              </w:txbxContent>
            </v:textbox>
          </v:shape>
        </w:pict>
      </w:r>
      <w:r>
        <w:pict>
          <v:shape id="_x0000_s1031" o:spid="_x0000_s1031" o:spt="202" type="#_x0000_t202" style="position:absolute;left:0pt;margin-left:121.5pt;margin-top:357.75pt;height:24.75pt;width:382.5pt;z-index:251663360;mso-width-relative:page;mso-height-relative:page;" fillcolor="#9CBEE0" filled="f" stroked="f" coordsize="21600,21600">
            <v:path/>
            <v:fill on="f" color2="#BBD5F0" focussize="0,0"/>
            <v:stroke on="f" weight="1.25pt" color="#739CC3" joinstyle="miter"/>
            <v:imagedata o:title=""/>
            <o:lock v:ext="edit"/>
            <v:textbox>
              <w:txbxContent>
                <w:p>
                  <w:pPr>
                    <w:ind w:firstLine="240"/>
                  </w:pPr>
                  <w:r>
                    <w:rPr>
                      <w:rFonts w:hint="eastAsia"/>
                    </w:rPr>
                    <w:t xml:space="preserve">发明（设计）人  </w:t>
                  </w:r>
                  <w:r>
                    <w:t>任家智;贾国欣;冯清国;崔世忠;张一风;陈宇恒;张海洋;刘红艳</w:t>
                  </w:r>
                </w:p>
              </w:txbxContent>
            </v:textbox>
          </v:shape>
        </w:pict>
      </w:r>
      <w:r>
        <w:pict>
          <v:shape id="_x0000_s1032" o:spid="_x0000_s1032" o:spt="202" type="#_x0000_t202" style="position:absolute;left:0pt;margin-left:121.5pt;margin-top:331.5pt;height:22.5pt;width:382.5pt;z-index:251662336;mso-width-relative:page;mso-height-relative:page;" fillcolor="#9CBEE0" filled="f" stroked="f" coordsize="21600,21600">
            <v:path/>
            <v:fill on="f" color2="#BBD5F0" focussize="0,0"/>
            <v:stroke on="f" weight="1.25pt" color="#739CC3" joinstyle="miter"/>
            <v:imagedata o:title=""/>
            <o:lock v:ext="edit"/>
            <v:textbox>
              <w:txbxContent>
                <w:p>
                  <w:pPr>
                    <w:ind w:firstLine="1440"/>
                  </w:pPr>
                  <w:r>
                    <w:rPr>
                      <w:rFonts w:hint="eastAsia"/>
                    </w:rPr>
                    <w:t xml:space="preserve">地址  </w:t>
                  </w:r>
                  <w:r>
                    <w:t>451191|河南省郑州市新郑双湖经济技术开发区淮河路1号</w:t>
                  </w:r>
                </w:p>
              </w:txbxContent>
            </v:textbox>
          </v:shape>
        </w:pict>
      </w:r>
      <w:r>
        <w:pict>
          <v:shape id="_x0000_s1033" o:spid="_x0000_s1033" o:spt="202" type="#_x0000_t202" style="position:absolute;left:0pt;margin-left:121.5pt;margin-top:301.5pt;height:25.5pt;width:382.5pt;z-index:251661312;mso-width-relative:page;mso-height-relative:page;" stroked="f" coordsize="21600,21600">
            <v:path/>
            <v:fill color2="#BBD5F0" focussize="0,0"/>
            <v:stroke on="f" weight="1.25pt" color="#739CC3" joinstyle="miter"/>
            <v:imagedata o:title=""/>
            <o:lock v:ext="edit"/>
            <v:textbox>
              <w:txbxContent>
                <w:p>
                  <w:pPr/>
                  <w:r>
                    <w:rPr>
                      <w:rFonts w:hint="eastAsia"/>
                    </w:rPr>
                    <w:t xml:space="preserve">申请（专利权）人  </w:t>
                  </w:r>
                  <w:r>
                    <w:t>中原工学院</w:t>
                  </w:r>
                </w:p>
              </w:txbxContent>
            </v:textbox>
          </v:shape>
        </w:pict>
      </w:r>
      <w:r>
        <w:pict>
          <v:shape id="_x0000_s1034" o:spid="_x0000_s1034" o:spt="202" type="#_x0000_t202" style="position:absolute;left:0pt;margin-left:67.5pt;margin-top:246pt;height:28.5pt;width:178.5pt;z-index:251660288;mso-width-relative:page;mso-height-relative:page;" stroked="f" coordsize="21600,21600">
            <v:path/>
            <v:fill color2="#BBD5F0" focussize="0,0"/>
            <v:stroke on="f" weight="1.25pt" color="#739CC3" joinstyle="miter"/>
            <v:imagedata o:title=""/>
            <o:lock v:ext="edit"/>
            <v:textbox>
              <w:txbxContent>
                <w:p>
                  <w:pPr/>
                  <w:r>
                    <w:rPr>
                      <w:rFonts w:hint="eastAsia"/>
                    </w:rPr>
                    <w:t>申请日：</w:t>
                  </w:r>
                  <w:r>
                    <w:t>2014.12.18</w:t>
                  </w:r>
                </w:p>
              </w:txbxContent>
            </v:textbox>
          </v:shape>
        </w:pict>
      </w:r>
      <w:r>
        <w:pict>
          <v:shape id="_x0000_s1035" o:spid="_x0000_s1035" o:spt="202" type="#_x0000_t202" style="position:absolute;left:0pt;margin-left:67.5pt;margin-top:215.25pt;height:25.5pt;width:178.5pt;z-index:251659264;mso-width-relative:page;mso-height-relative:page;" stroked="f" coordsize="21600,21600">
            <v:path/>
            <v:fill color2="#BBD5F0" focussize="0,0"/>
            <v:stroke on="f" weight="1.25pt" joinstyle="miter"/>
            <v:imagedata o:title=""/>
            <o:lock v:ext="edit"/>
            <v:textbox>
              <w:txbxContent>
                <w:p>
                  <w:pPr/>
                  <w:r>
                    <w:rPr>
                      <w:rFonts w:hint="eastAsia"/>
                    </w:rPr>
                    <w:t>申请号：</w:t>
                  </w:r>
                  <w:r>
                    <w:t>CN201410781658.0</w:t>
                  </w:r>
                </w:p>
              </w:txbxContent>
            </v:textbox>
          </v:shape>
        </w:pict>
      </w:r>
      <w:r>
        <w:pict>
          <v:shape id="_x0000_i1025" o:spt="75" type="#_x0000_t75" style="height:844.5pt;width:596.25pt;" filled="f" o:preferrelative="t" stroked="f" coordsize="21600,21600">
            <v:path/>
            <v:fill on="f" focussize="0,0"/>
            <v:stroke on="f" joinstyle="miter"/>
            <v:imagedata r:id="rId6" o:title="200910302345-ABS座本体-审定授权_页面_01"/>
            <o:lock v:ext="edit" aspectratio="t"/>
            <w10:wrap type="none"/>
            <w10:anchorlock/>
          </v:shape>
        </w:pict>
      </w:r>
    </w:p>
    <w:p>
      <w:pPr>
        <w:tabs>
          <w:tab w:val="left" w:pos="2400"/>
        </w:tabs>
      </w:pPr>
    </w:p>
    <w:tbl>
      <w:tblPr>
        <w:tblStyle w:val="7"/>
        <w:tblW w:w="8522" w:type="dxa"/>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3305"/>
        <w:gridCol w:w="2841"/>
      </w:tblGrid>
      <w:tr>
        <w:tc>
          <w:tcPr>
            <w:tcW w:w="8522" w:type="dxa"/>
            <w:gridSpan w:val="3"/>
            <w:tcBorders>
              <w:top w:val="nil"/>
              <w:bottom w:val="nil"/>
              <w:right w:val="nil"/>
            </w:tcBorders>
          </w:tcPr>
          <w:p>
            <w:pPr>
              <w:rPr>
                <w:rFonts w:ascii="宋体" w:hAnsi="宋体" w:cs="宋体"/>
                <w:b/>
                <w:iCs/>
                <w:color w:val="000000"/>
                <w:sz w:val="30"/>
              </w:rPr>
            </w:pPr>
            <w:r>
              <w:rPr>
                <w:rFonts w:ascii="宋体" w:hAnsi="宋体" w:cs="宋体"/>
                <w:b/>
                <w:iCs/>
                <w:color w:val="000000"/>
                <w:sz w:val="30"/>
              </w:rPr>
              <w:t>（19）中</w:t>
            </w:r>
            <w:r>
              <w:rPr>
                <w:rFonts w:hint="eastAsia" w:ascii="宋体" w:hAnsi="宋体" w:cs="宋体"/>
                <w:b/>
                <w:iCs/>
                <w:color w:val="000000"/>
                <w:sz w:val="30"/>
              </w:rPr>
              <w:t>华</w:t>
            </w:r>
            <w:r>
              <w:rPr>
                <w:rFonts w:ascii="宋体" w:hAnsi="宋体" w:cs="宋体"/>
                <w:b/>
                <w:iCs/>
                <w:color w:val="000000"/>
                <w:sz w:val="30"/>
              </w:rPr>
              <w:t>人民共和国国家知识产权局</w:t>
            </w:r>
          </w:p>
        </w:tc>
      </w:tr>
      <w:tr>
        <w:tc>
          <w:tcPr>
            <w:tcW w:w="2376" w:type="dxa"/>
            <w:vMerge w:val="restart"/>
            <w:tcBorders>
              <w:top w:val="nil"/>
              <w:right w:val="nil"/>
            </w:tcBorders>
          </w:tcPr>
          <w:p>
            <w:pPr>
              <w:rPr>
                <w:rFonts w:ascii="宋体" w:hAnsi="宋体" w:cs="宋体"/>
                <w:color w:val="000000"/>
                <w:sz w:val="30"/>
              </w:rPr>
            </w:pPr>
            <w:r>
              <w:rPr>
                <w:rFonts w:ascii="宋体" w:hAnsi="宋体" w:cs="宋体"/>
                <w:color w:val="000000"/>
                <w:sz w:val="30"/>
              </w:rPr>
              <w:pict>
                <v:shape id="_x0000_i1026" o:spt="75" type="#_x0000_t75" style="height:60pt;width:72pt;" filled="f" o:preferrelative="t" stroked="f" coordsize="21600,21600">
                  <v:path/>
                  <v:fill on="f" focussize="0,0"/>
                  <v:stroke on="f" joinstyle="miter"/>
                  <v:imagedata r:id="rId7" o:title=""/>
                  <o:lock v:ext="edit" aspectratio="t"/>
                  <w10:wrap type="none"/>
                  <w10:anchorlock/>
                </v:shape>
              </w:pict>
            </w:r>
          </w:p>
        </w:tc>
        <w:tc>
          <w:tcPr>
            <w:tcW w:w="3305" w:type="dxa"/>
            <w:tcBorders>
              <w:top w:val="nil"/>
              <w:left w:val="nil"/>
            </w:tcBorders>
          </w:tcPr>
          <w:p>
            <w:pPr>
              <w:rPr>
                <w:rFonts w:ascii="宋体" w:hAnsi="宋体" w:cs="宋体"/>
                <w:color w:val="000000"/>
                <w:sz w:val="30"/>
              </w:rPr>
            </w:pPr>
          </w:p>
        </w:tc>
        <w:tc>
          <w:tcPr>
            <w:tcW w:w="2841" w:type="dxa"/>
            <w:tcBorders>
              <w:top w:val="nil"/>
            </w:tcBorders>
          </w:tcPr>
          <w:p>
            <w:pPr>
              <w:jc w:val="center"/>
              <w:rPr>
                <w:rFonts w:ascii="宋体" w:hAnsi="宋体" w:cs="宋体"/>
                <w:color w:val="000000"/>
                <w:sz w:val="30"/>
              </w:rPr>
            </w:pPr>
          </w:p>
        </w:tc>
      </w:tr>
      <w:tr>
        <w:tc>
          <w:tcPr>
            <w:tcW w:w="2376" w:type="dxa"/>
            <w:vMerge w:val="continue"/>
            <w:tcBorders>
              <w:right w:val="nil"/>
            </w:tcBorders>
          </w:tcPr>
          <w:p>
            <w:pPr>
              <w:rPr>
                <w:rFonts w:ascii="宋体" w:hAnsi="宋体" w:cs="宋体"/>
                <w:color w:val="000000"/>
                <w:sz w:val="30"/>
              </w:rPr>
            </w:pPr>
          </w:p>
        </w:tc>
        <w:tc>
          <w:tcPr>
            <w:tcW w:w="6146" w:type="dxa"/>
            <w:gridSpan w:val="2"/>
            <w:tcBorders>
              <w:left w:val="nil"/>
            </w:tcBorders>
          </w:tcPr>
          <w:p>
            <w:pPr>
              <w:ind w:firstLine="602"/>
              <w:rPr>
                <w:rFonts w:ascii="宋体" w:hAnsi="宋体" w:cs="宋体"/>
                <w:b/>
                <w:color w:val="000000"/>
                <w:sz w:val="30"/>
              </w:rPr>
            </w:pPr>
            <w:r>
              <w:rPr>
                <w:rFonts w:ascii="宋体" w:hAnsi="宋体" w:cs="宋体"/>
                <w:b/>
                <w:color w:val="FF0000"/>
                <w:sz w:val="30"/>
              </w:rPr>
              <w:t>（12）</w:t>
            </w:r>
            <w:r>
              <w:rPr>
                <w:rFonts w:hint="eastAsia" w:ascii="宋体" w:hAnsi="宋体" w:cs="宋体"/>
                <w:b/>
                <w:color w:val="FF0000"/>
                <w:sz w:val="30"/>
              </w:rPr>
              <w:t>发明</w:t>
            </w:r>
            <w:r>
              <w:rPr>
                <w:rFonts w:ascii="宋体" w:hAnsi="宋体" w:cs="宋体"/>
                <w:b/>
                <w:color w:val="FF0000"/>
                <w:sz w:val="30"/>
              </w:rPr>
              <w:t>专利</w:t>
            </w:r>
            <w:r>
              <w:commentReference w:id="0"/>
            </w:r>
          </w:p>
        </w:tc>
      </w:tr>
      <w:tr>
        <w:tc>
          <w:tcPr>
            <w:tcW w:w="8522" w:type="dxa"/>
            <w:gridSpan w:val="3"/>
            <w:tcBorders>
              <w:right w:val="nil"/>
            </w:tcBorders>
          </w:tcPr>
          <w:p>
            <w:pPr>
              <w:jc w:val="right"/>
              <w:rPr>
                <w:rFonts w:ascii="宋体" w:hAnsi="宋体" w:cs="宋体"/>
                <w:color w:val="000000"/>
                <w:sz w:val="30"/>
              </w:rPr>
            </w:pPr>
            <w:r>
              <w:rPr>
                <w:rFonts w:ascii="宋体" w:hAnsi="宋体" w:cs="宋体"/>
                <w:b/>
                <w:color w:val="000000"/>
                <w:sz w:val="22"/>
              </w:rPr>
              <w:t>（10）</w:t>
            </w:r>
            <w:r>
              <w:rPr>
                <w:rFonts w:hint="eastAsia" w:ascii="宋体" w:hAnsi="宋体" w:cs="宋体"/>
                <w:b/>
                <w:color w:val="000000"/>
                <w:sz w:val="22"/>
              </w:rPr>
              <w:t>授权</w:t>
            </w:r>
            <w:r>
              <w:rPr>
                <w:rFonts w:ascii="宋体" w:hAnsi="宋体" w:cs="宋体"/>
                <w:b/>
                <w:color w:val="000000"/>
                <w:sz w:val="22"/>
              </w:rPr>
              <w:t>公</w:t>
            </w:r>
            <w:r>
              <w:rPr>
                <w:rFonts w:hint="eastAsia" w:ascii="宋体" w:hAnsi="宋体" w:cs="宋体"/>
                <w:b/>
                <w:color w:val="000000"/>
                <w:sz w:val="22"/>
              </w:rPr>
              <w:t>告</w:t>
            </w:r>
            <w:r>
              <w:rPr>
                <w:rFonts w:ascii="宋体" w:hAnsi="宋体" w:cs="宋体"/>
                <w:b/>
                <w:color w:val="000000"/>
                <w:sz w:val="22"/>
              </w:rPr>
              <w:t>号</w:t>
            </w:r>
            <w:r>
              <w:rPr>
                <w:rFonts w:ascii="宋体" w:hAnsi="宋体" w:cs="宋体"/>
                <w:color w:val="000000"/>
                <w:sz w:val="22"/>
              </w:rPr>
              <w:t xml:space="preserve"> CN104562312B</w:t>
            </w:r>
          </w:p>
          <w:p>
            <w:pPr>
              <w:jc w:val="right"/>
              <w:rPr>
                <w:rFonts w:ascii="宋体" w:hAnsi="宋体" w:cs="宋体"/>
                <w:color w:val="000000"/>
                <w:sz w:val="30"/>
              </w:rPr>
            </w:pPr>
            <w:r>
              <w:rPr>
                <w:rFonts w:ascii="宋体" w:hAnsi="宋体" w:cs="宋体"/>
                <w:b/>
                <w:color w:val="FF0000"/>
                <w:sz w:val="22"/>
              </w:rPr>
              <w:t>（45）</w:t>
            </w:r>
            <w:r>
              <w:rPr>
                <w:rFonts w:hint="eastAsia" w:ascii="宋体" w:hAnsi="宋体" w:cs="宋体"/>
                <w:b/>
                <w:color w:val="FF0000"/>
                <w:sz w:val="22"/>
              </w:rPr>
              <w:t>授权</w:t>
            </w:r>
            <w:r>
              <w:rPr>
                <w:rFonts w:ascii="宋体" w:hAnsi="宋体" w:cs="宋体"/>
                <w:b/>
                <w:color w:val="FF0000"/>
                <w:sz w:val="22"/>
              </w:rPr>
              <w:t>公</w:t>
            </w:r>
            <w:r>
              <w:rPr>
                <w:rFonts w:hint="eastAsia" w:ascii="宋体" w:hAnsi="宋体" w:cs="宋体"/>
                <w:b/>
                <w:color w:val="FF0000"/>
                <w:sz w:val="22"/>
              </w:rPr>
              <w:t>告</w:t>
            </w:r>
            <w:r>
              <w:rPr>
                <w:rFonts w:ascii="宋体" w:hAnsi="宋体" w:cs="宋体"/>
                <w:b/>
                <w:color w:val="FF0000"/>
                <w:sz w:val="22"/>
              </w:rPr>
              <w:t>日</w:t>
            </w:r>
            <w:r>
              <w:rPr>
                <w:rFonts w:ascii="宋体" w:hAnsi="宋体" w:cs="宋体"/>
                <w:color w:val="FF0000"/>
                <w:sz w:val="22"/>
              </w:rPr>
              <w:t xml:space="preserve"> 2016.08.17</w:t>
            </w:r>
          </w:p>
        </w:tc>
      </w:tr>
    </w:tbl>
    <w:p>
      <w:pPr>
        <w:rPr>
          <w:rFonts w:ascii="宋体" w:hAnsi="宋体" w:cs="宋体"/>
          <w:color w:val="000000"/>
          <w:sz w:val="10"/>
          <w:szCs w:val="10"/>
        </w:rPr>
      </w:pPr>
    </w:p>
    <w:tbl>
      <w:tblPr>
        <w:tblStyle w:val="7"/>
        <w:tblW w:w="8522" w:type="dxa"/>
        <w:tblInd w:w="0" w:type="dxa"/>
        <w:tblLayout w:type="fixed"/>
        <w:tblCellMar>
          <w:top w:w="0" w:type="dxa"/>
          <w:left w:w="108" w:type="dxa"/>
          <w:bottom w:w="0" w:type="dxa"/>
          <w:right w:w="108" w:type="dxa"/>
        </w:tblCellMar>
      </w:tblPr>
      <w:tblGrid>
        <w:gridCol w:w="4261"/>
        <w:gridCol w:w="4261"/>
      </w:tblGrid>
      <w:tr>
        <w:trPr>
          <w:trHeight w:val="4540" w:hRule="atLeast"/>
        </w:trPr>
        <w:tc>
          <w:tcPr>
            <w:tcW w:w="4261" w:type="dxa"/>
          </w:tcPr>
          <w:p>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CN201410781658.0</w:t>
            </w:r>
          </w:p>
          <w:p>
            <w:pPr>
              <w:rPr>
                <w:rFonts w:ascii="宋体" w:hAnsi="宋体" w:cs="宋体"/>
                <w:color w:val="000000"/>
                <w:sz w:val="22"/>
              </w:rPr>
            </w:pPr>
          </w:p>
          <w:p>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2014.12.18</w:t>
            </w:r>
          </w:p>
          <w:p>
            <w:pPr>
              <w:rPr>
                <w:rFonts w:ascii="宋体" w:hAnsi="宋体" w:cs="宋体"/>
                <w:color w:val="000000"/>
                <w:sz w:val="22"/>
              </w:rPr>
            </w:pPr>
          </w:p>
          <w:p>
            <w:pPr>
              <w:rPr>
                <w:rFonts w:ascii="宋体" w:hAnsi="宋体" w:cs="宋体"/>
                <w:color w:val="000000"/>
                <w:sz w:val="22"/>
              </w:rPr>
            </w:pPr>
            <w:r>
              <w:rPr>
                <w:rFonts w:ascii="宋体" w:hAnsi="宋体" w:cs="宋体"/>
                <w:b/>
                <w:color w:val="000000"/>
                <w:sz w:val="22"/>
              </w:rPr>
              <w:t>（7</w:t>
            </w:r>
            <w:r>
              <w:rPr>
                <w:rFonts w:hint="eastAsia" w:ascii="宋体" w:hAnsi="宋体" w:cs="宋体"/>
                <w:b/>
                <w:color w:val="000000"/>
                <w:sz w:val="22"/>
              </w:rPr>
              <w:t>1</w:t>
            </w:r>
            <w:r>
              <w:rPr>
                <w:rFonts w:ascii="宋体" w:hAnsi="宋体" w:cs="宋体"/>
                <w:b/>
                <w:color w:val="000000"/>
                <w:sz w:val="22"/>
              </w:rPr>
              <w:t>）</w:t>
            </w:r>
            <w:r>
              <w:rPr>
                <w:rFonts w:hint="eastAsia" w:ascii="宋体" w:hAnsi="宋体" w:cs="宋体"/>
                <w:b/>
                <w:color w:val="000000"/>
                <w:sz w:val="22"/>
              </w:rPr>
              <w:t>申请人</w:t>
            </w:r>
            <w:r>
              <w:rPr>
                <w:rFonts w:ascii="宋体" w:hAnsi="宋体" w:cs="宋体"/>
                <w:color w:val="000000"/>
                <w:sz w:val="22"/>
              </w:rPr>
              <w:t xml:space="preserve"> 中原工学院</w:t>
            </w:r>
          </w:p>
          <w:p>
            <w:pPr>
              <w:rPr>
                <w:rFonts w:ascii="宋体" w:hAnsi="宋体" w:cs="宋体"/>
                <w:color w:val="000000"/>
                <w:sz w:val="22"/>
              </w:rPr>
            </w:pPr>
          </w:p>
          <w:p>
            <w:pPr>
              <w:ind w:firstLine="442"/>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451191|河南省郑州市新郑双湖经济技术开发区淮河路1号</w:t>
            </w:r>
          </w:p>
          <w:p>
            <w:pPr>
              <w:ind w:firstLine="440"/>
              <w:rPr>
                <w:rFonts w:ascii="宋体" w:hAnsi="宋体" w:cs="宋体"/>
                <w:color w:val="000000"/>
                <w:sz w:val="22"/>
              </w:rPr>
            </w:pPr>
          </w:p>
          <w:p>
            <w:pPr>
              <w:rPr>
                <w:rFonts w:ascii="宋体" w:hAnsi="宋体" w:cs="宋体"/>
                <w:color w:val="000000"/>
                <w:sz w:val="22"/>
              </w:rPr>
            </w:pPr>
            <w:r>
              <w:rPr>
                <w:rFonts w:hint="eastAsia" w:ascii="宋体" w:hAnsi="宋体" w:cs="宋体"/>
                <w:b/>
                <w:color w:val="000000"/>
                <w:sz w:val="22"/>
              </w:rPr>
              <w:t xml:space="preserve">（72）发明人 </w:t>
            </w:r>
            <w:r>
              <w:rPr>
                <w:rFonts w:ascii="宋体" w:hAnsi="宋体" w:cs="宋体"/>
                <w:color w:val="000000"/>
                <w:sz w:val="22"/>
              </w:rPr>
              <w:t>任家智;贾国欣;冯清国;崔世忠;张一风;陈宇恒;张海洋;刘红艳</w:t>
            </w:r>
          </w:p>
          <w:p>
            <w:pPr>
              <w:rPr>
                <w:rFonts w:ascii="宋体" w:hAnsi="宋体" w:cs="宋体"/>
                <w:b/>
                <w:color w:val="000000"/>
                <w:sz w:val="22"/>
              </w:rPr>
            </w:pPr>
          </w:p>
          <w:p>
            <w:pPr>
              <w:rPr>
                <w:rFonts w:ascii="宋体" w:hAnsi="宋体" w:cs="宋体"/>
                <w:color w:val="000000"/>
                <w:sz w:val="22"/>
              </w:rPr>
            </w:pPr>
            <w:r>
              <w:rPr>
                <w:rFonts w:hint="eastAsia" w:ascii="宋体" w:hAnsi="宋体" w:cs="宋体"/>
                <w:b/>
                <w:color w:val="000000"/>
                <w:sz w:val="22"/>
              </w:rPr>
              <w:t xml:space="preserve">（74）专利代理机构 </w:t>
            </w:r>
            <w:r>
              <w:rPr>
                <w:rFonts w:ascii="宋体" w:hAnsi="宋体" w:cs="宋体"/>
                <w:color w:val="000000"/>
                <w:sz w:val="22"/>
              </w:rPr>
              <w:t>郑州优盾知识产权代理有限公司41125</w:t>
            </w:r>
          </w:p>
          <w:p>
            <w:pPr>
              <w:rPr>
                <w:rFonts w:ascii="宋体" w:hAnsi="宋体" w:cs="宋体"/>
                <w:b/>
                <w:color w:val="000000"/>
                <w:sz w:val="22"/>
              </w:rPr>
            </w:pPr>
          </w:p>
          <w:p>
            <w:pPr>
              <w:rPr>
                <w:rFonts w:ascii="宋体" w:hAnsi="宋体" w:cs="宋体"/>
                <w:color w:val="000000"/>
                <w:sz w:val="22"/>
              </w:rPr>
            </w:pPr>
            <w:r>
              <w:rPr>
                <w:rFonts w:hint="eastAsia" w:ascii="宋体" w:hAnsi="宋体" w:cs="宋体"/>
                <w:b/>
                <w:color w:val="000000"/>
                <w:sz w:val="22"/>
              </w:rPr>
              <w:t xml:space="preserve">      代理人 </w:t>
            </w:r>
            <w:r>
              <w:rPr>
                <w:rFonts w:ascii="宋体" w:hAnsi="宋体" w:cs="宋体"/>
                <w:color w:val="000000"/>
                <w:sz w:val="22"/>
              </w:rPr>
              <w:t>张绍琳;孙诗雨</w:t>
            </w:r>
          </w:p>
        </w:tc>
        <w:tc>
          <w:tcPr>
            <w:tcW w:w="4261" w:type="dxa"/>
          </w:tcPr>
          <w:p>
            <w:pPr>
              <w:rPr>
                <w:rFonts w:ascii="宋体" w:hAnsi="宋体" w:cs="宋体"/>
                <w:color w:val="000000"/>
                <w:sz w:val="22"/>
              </w:rPr>
            </w:pPr>
          </w:p>
        </w:tc>
      </w:tr>
      <w:tr>
        <w:trPr>
          <w:trHeight w:val="938" w:hRule="atLeast"/>
        </w:trPr>
        <w:tc>
          <w:tcPr>
            <w:tcW w:w="4261" w:type="dxa"/>
            <w:tcBorders>
              <w:top w:val="single" w:color="auto" w:sz="12" w:space="0"/>
            </w:tcBorders>
          </w:tcPr>
          <w:p>
            <w:pPr>
              <w:rPr>
                <w:rFonts w:ascii="宋体" w:hAnsi="宋体" w:cs="宋体"/>
                <w:color w:val="000000"/>
                <w:sz w:val="22"/>
              </w:rPr>
            </w:pPr>
            <w:r>
              <w:rPr>
                <w:rFonts w:ascii="宋体" w:hAnsi="宋体" w:cs="宋体"/>
                <w:b/>
                <w:color w:val="000000"/>
                <w:sz w:val="22"/>
              </w:rPr>
              <w:t>（54）</w:t>
            </w:r>
            <w:r>
              <w:rPr>
                <w:rFonts w:hint="eastAsia" w:ascii="宋体" w:hAnsi="宋体" w:cs="宋体"/>
                <w:b/>
                <w:color w:val="000000"/>
                <w:sz w:val="22"/>
              </w:rPr>
              <w:t>发明</w:t>
            </w:r>
            <w:r>
              <w:rPr>
                <w:rFonts w:ascii="宋体" w:hAnsi="宋体" w:cs="宋体"/>
                <w:b/>
                <w:color w:val="000000"/>
                <w:sz w:val="22"/>
              </w:rPr>
              <w:t>名称</w:t>
            </w:r>
          </w:p>
          <w:p>
            <w:pPr>
              <w:rPr>
                <w:rFonts w:ascii="宋体" w:hAnsi="宋体" w:cs="宋体"/>
                <w:color w:val="000000"/>
                <w:sz w:val="22"/>
              </w:rPr>
            </w:pPr>
            <w:r>
              <w:rPr>
                <w:rFonts w:hint="eastAsia" w:ascii="宋体" w:hAnsi="宋体" w:cs="宋体"/>
                <w:b/>
                <w:color w:val="000000"/>
                <w:sz w:val="22"/>
              </w:rPr>
              <w:t xml:space="preserve">     </w:t>
            </w:r>
            <w:r>
              <w:rPr>
                <w:rFonts w:ascii="宋体" w:hAnsi="宋体" w:cs="宋体"/>
                <w:color w:val="000000"/>
                <w:sz w:val="22"/>
              </w:rPr>
              <w:t>一种用于棉纺精梳机低落棉的加工技术</w:t>
            </w:r>
          </w:p>
        </w:tc>
        <w:tc>
          <w:tcPr>
            <w:tcW w:w="4261" w:type="dxa"/>
            <w:vMerge w:val="restart"/>
            <w:tcBorders>
              <w:top w:val="single" w:color="auto" w:sz="12" w:space="0"/>
            </w:tcBorders>
          </w:tcPr>
          <w:p>
            <w:pPr>
              <w:rPr>
                <w:rFonts w:ascii="宋体" w:hAnsi="宋体" w:cs="宋体"/>
                <w:color w:val="000000"/>
                <w:sz w:val="22"/>
              </w:rPr>
            </w:pPr>
          </w:p>
          <w:p>
            <w:pPr>
              <w:rPr>
                <w:rFonts w:ascii="宋体" w:hAnsi="宋体" w:cs="宋体"/>
                <w:color w:val="000000"/>
                <w:sz w:val="22"/>
              </w:rPr>
            </w:pPr>
            <w:r>
              <w:rPr>
                <w:rFonts w:ascii="宋体" w:hAnsi="宋体" w:cs="宋体"/>
                <w:color w:val="000000"/>
                <w:sz w:val="22"/>
              </w:rPr>
              <w:pict>
                <v:shape id="_x0000_i1027" o:spt="75" type="#_x0000_t75" style="height:56pt;width:200pt;" filled="f" o:preferrelative="t" stroked="f" coordsize="21600,21600">
                  <v:path/>
                  <v:fill on="f" focussize="0,0"/>
                  <v:stroke on="f" joinstyle="miter"/>
                  <v:imagedata r:id="rId8" o:title=""/>
                  <o:lock v:ext="edit" aspectratio="t"/>
                  <w10:wrap type="none"/>
                  <w10:anchorlock/>
                </v:shape>
              </w:pict>
            </w:r>
          </w:p>
        </w:tc>
      </w:tr>
      <w:tr>
        <w:trPr>
          <w:trHeight w:val="5384" w:hRule="atLeast"/>
        </w:trPr>
        <w:tc>
          <w:tcPr>
            <w:tcW w:w="4261" w:type="dxa"/>
          </w:tcPr>
          <w:p>
            <w:pPr>
              <w:rPr>
                <w:rFonts w:ascii="宋体" w:hAnsi="宋体" w:cs="宋体"/>
                <w:color w:val="000000"/>
                <w:sz w:val="22"/>
              </w:rPr>
            </w:pPr>
            <w:r>
              <w:rPr>
                <w:rFonts w:hint="eastAsia" w:ascii="宋体" w:hAnsi="宋体" w:cs="宋体"/>
                <w:b/>
                <w:color w:val="000000"/>
                <w:sz w:val="22"/>
              </w:rPr>
              <w:t>（57）摘要</w:t>
            </w:r>
          </w:p>
          <w:p>
            <w:pPr>
              <w:spacing w:line="240" w:lineRule="auto"/>
              <w:rPr>
                <w:rFonts w:ascii="宋体" w:hAnsi="宋体" w:cs="宋体"/>
                <w:color w:val="000000"/>
                <w:sz w:val="22"/>
              </w:rPr>
            </w:pPr>
            <w:r>
              <w:rPr>
                <w:rFonts w:hint="eastAsia" w:ascii="宋体" w:hAnsi="宋体" w:cs="宋体"/>
                <w:color w:val="000000"/>
                <w:sz w:val="22"/>
              </w:rPr>
              <w:t xml:space="preserve">     </w:t>
            </w:r>
            <w:r>
              <w:rPr>
                <w:rFonts w:ascii="宋体" w:hAnsi="宋体" w:cs="宋体"/>
                <w:color w:val="000000"/>
                <w:sz w:val="22"/>
              </w:rPr>
              <w:t>本发明公开了一种用于棉纺精梳机低落棉的加工技术，步骤为：在精梳准备工序的预并条机上，增加棉条的喂入根数，增大总牵伸倍数和后区牵伸倍数；在精梳准备工序的条并卷机上，增加棉条的并合根数，加大总牵伸倍数；在精梳工序的精梳机上，确定精梳机的棉卷定量和给棉长度；采用前进给棉方式且给棉罗拉位置前移；改进精梳机钳板传动系统；减小落棉隔距；减小锡林的总齿数和放大梳理隔距；减小顶梳的梳理强度和插入深度。本发明减少梳理过程中纤维被锡林针齿抓走的机率，实现精梳过程中低落棉的目标，从而使精梳落棉率降至4%-8%，解决精梳纱支较粗、质量要求较低的半精梳纱加工的低落棉要求，并达到节约用棉成本、提高纺纱经济效益的目标。</w:t>
            </w:r>
          </w:p>
        </w:tc>
        <w:tc>
          <w:tcPr>
            <w:tcW w:w="4261" w:type="dxa"/>
            <w:vMerge w:val="continue"/>
          </w:tcPr>
          <w:p>
            <w:pPr>
              <w:rPr>
                <w:rFonts w:ascii="宋体" w:hAnsi="宋体" w:cs="宋体"/>
                <w:color w:val="000000"/>
                <w:sz w:val="22"/>
              </w:rPr>
            </w:pPr>
          </w:p>
        </w:tc>
      </w:tr>
    </w:tbl>
    <w:p>
      <w:pPr>
        <w:rPr>
          <w:rFonts w:ascii="宋体" w:hAnsi="宋体" w:cs="宋体"/>
          <w:b/>
          <w:color w:val="000000"/>
          <w:sz w:val="32"/>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c>
          <w:tcPr>
            <w:tcW w:w="8522" w:type="dxa"/>
            <w:tcBorders>
              <w:top w:val="nil"/>
              <w:left w:val="nil"/>
              <w:bottom w:val="single" w:color="auto" w:sz="12" w:space="0"/>
              <w:right w:val="nil"/>
            </w:tcBorders>
          </w:tcPr>
          <w:p>
            <w:pPr>
              <w:jc w:val="center"/>
              <w:rPr>
                <w:rFonts w:ascii="宋体" w:hAnsi="宋体" w:cs="宋体"/>
                <w:b/>
                <w:color w:val="000000"/>
                <w:sz w:val="32"/>
              </w:rPr>
            </w:pPr>
            <w:r>
              <w:rPr>
                <w:rFonts w:hint="eastAsia" w:ascii="宋体" w:hAnsi="宋体" w:cs="宋体"/>
                <w:b/>
                <w:color w:val="000000"/>
                <w:sz w:val="32"/>
              </w:rPr>
              <w:t>权 利 要 求 书</w:t>
            </w:r>
          </w:p>
        </w:tc>
      </w:tr>
    </w:tbl>
    <w:p>
      <w:pPr>
        <w:rPr>
          <w:rFonts w:ascii="宋体" w:hAnsi="宋体" w:cs="宋体"/>
          <w:b/>
          <w:color w:val="000000"/>
          <w:sz w:val="32"/>
        </w:rPr>
      </w:pPr>
    </w:p>
    <w:p>
      <w:pPr>
        <w:spacing w:line="300" w:lineRule="auto"/>
        <w:ind w:firstLine="400"/>
        <w:jc w:val="left"/>
        <w:rPr>
          <w:rFonts w:ascii="宋体" w:hAnsi="宋体" w:cs="宋体"/>
          <w:color w:val="000000"/>
          <w:sz w:val="22"/>
        </w:rPr>
      </w:pPr>
      <w:r>
        <w:t>1.一种用于棉纺精梳机低落棉的加工方法，其特征在于，其步骤为：</w:t>
      </w:r>
    </w:p>
    <w:p>
      <w:pPr>
        <w:spacing w:line="300" w:lineRule="auto"/>
        <w:ind w:firstLine="400"/>
        <w:jc w:val="left"/>
        <w:rPr>
          <w:rFonts w:ascii="宋体" w:hAnsi="宋体" w:eastAsia="宋体" w:cs="宋体"/>
          <w:b w:val="0"/>
          <w:color w:val="000000"/>
          <w:sz w:val="22"/>
          <w:vertAlign w:val="subscript"/>
        </w:rPr>
      </w:pPr>
      <w:r>
        <w:t>（1）在精梳准备工序的预并条机上，棉条的喂入根数为7-8根，总牵伸倍数为7-8倍，后区牵伸倍数为1.8-2.1倍；</w:t>
      </w:r>
    </w:p>
    <w:p>
      <w:pPr>
        <w:spacing w:line="300" w:lineRule="auto"/>
        <w:ind w:firstLine="400"/>
        <w:jc w:val="left"/>
        <w:rPr>
          <w:rFonts w:ascii="宋体" w:hAnsi="宋体" w:eastAsia="宋体" w:cs="宋体"/>
          <w:b w:val="0"/>
          <w:color w:val="000000"/>
          <w:sz w:val="22"/>
          <w:vertAlign w:val="subscript"/>
        </w:rPr>
      </w:pPr>
      <w:r>
        <w:t>（2）在精梳准备工序的条并卷机上，棉条的并合根数为24-32根，总牵伸倍数为1.6-2.4倍；</w:t>
      </w:r>
    </w:p>
    <w:p>
      <w:pPr>
        <w:spacing w:line="300" w:lineRule="auto"/>
        <w:ind w:firstLine="400"/>
        <w:jc w:val="left"/>
        <w:rPr>
          <w:rFonts w:ascii="宋体" w:hAnsi="宋体" w:eastAsia="宋体" w:cs="宋体"/>
          <w:b w:val="0"/>
          <w:color w:val="000000"/>
          <w:sz w:val="22"/>
          <w:vertAlign w:val="subscript"/>
        </w:rPr>
      </w:pPr>
      <w:r>
        <w:t>（3）在精梳工序的精梳机上，棉卷定量的范围为65-75克/米，给棉长度的范围为5.2mm-5.9mm；</w:t>
      </w:r>
    </w:p>
    <w:p>
      <w:pPr>
        <w:spacing w:line="300" w:lineRule="auto"/>
        <w:ind w:firstLine="400"/>
        <w:jc w:val="left"/>
        <w:rPr>
          <w:rFonts w:ascii="宋体" w:hAnsi="宋体" w:eastAsia="宋体" w:cs="宋体"/>
          <w:b w:val="0"/>
          <w:color w:val="000000"/>
          <w:sz w:val="22"/>
          <w:vertAlign w:val="subscript"/>
        </w:rPr>
      </w:pPr>
      <w:r>
        <w:t>（4）在精梳工序的精梳机上，采用前进给棉方式且给棉罗拉位置前移靠近下钳板钳口；</w:t>
      </w:r>
    </w:p>
    <w:p>
      <w:pPr>
        <w:spacing w:line="300" w:lineRule="auto"/>
        <w:ind w:firstLine="400"/>
        <w:jc w:val="left"/>
        <w:rPr>
          <w:rFonts w:ascii="宋体" w:hAnsi="宋体" w:eastAsia="宋体" w:cs="宋体"/>
          <w:b w:val="0"/>
          <w:color w:val="000000"/>
          <w:sz w:val="22"/>
          <w:vertAlign w:val="subscript"/>
        </w:rPr>
      </w:pPr>
      <w:r>
        <w:t>（5）在精梳工序的精梳机上，增大钳板摆轴传动机构的曲柄半径到75mm；</w:t>
      </w:r>
    </w:p>
    <w:p>
      <w:pPr>
        <w:spacing w:line="300" w:lineRule="auto"/>
        <w:ind w:firstLine="400"/>
        <w:jc w:val="left"/>
        <w:rPr>
          <w:rFonts w:ascii="宋体" w:hAnsi="宋体" w:eastAsia="宋体" w:cs="宋体"/>
          <w:b w:val="0"/>
          <w:color w:val="000000"/>
          <w:sz w:val="22"/>
          <w:vertAlign w:val="subscript"/>
        </w:rPr>
      </w:pPr>
      <w:r>
        <w:t>（6）在精梳工序的精梳机上，落棉隔距设定在6mm-8mm；</w:t>
      </w:r>
    </w:p>
    <w:p>
      <w:pPr>
        <w:spacing w:line="300" w:lineRule="auto"/>
        <w:ind w:firstLine="400"/>
        <w:jc w:val="left"/>
        <w:rPr>
          <w:rFonts w:ascii="宋体" w:hAnsi="宋体" w:eastAsia="宋体" w:cs="宋体"/>
          <w:b w:val="0"/>
          <w:color w:val="000000"/>
          <w:sz w:val="22"/>
          <w:vertAlign w:val="subscript"/>
        </w:rPr>
      </w:pPr>
      <w:r>
        <w:t>（7）在精梳工序的精梳机上，精梳锡林的梳理弧面采用90º，锡林的总齿数为1.5-2.2万齿，梳理隔距设定为0.4-0.7mm；</w:t>
      </w:r>
    </w:p>
    <w:p>
      <w:pPr>
        <w:spacing w:line="300" w:lineRule="auto"/>
        <w:ind w:firstLine="400"/>
        <w:jc w:val="left"/>
        <w:rPr>
          <w:rFonts w:ascii="宋体" w:hAnsi="宋体" w:eastAsia="宋体" w:cs="宋体"/>
          <w:b w:val="0"/>
          <w:color w:val="000000"/>
          <w:sz w:val="22"/>
          <w:vertAlign w:val="subscript"/>
        </w:rPr>
      </w:pPr>
      <w:r>
        <w:t>（8）在精梳工序的精梳机上，采用每厘米26针的顶梳，顶梳的插入深度刻度设定“-1”。</w:t>
      </w:r>
    </w:p>
    <w:p>
      <w:pPr>
        <w:spacing w:line="300" w:lineRule="auto"/>
        <w:ind w:firstLine="400"/>
        <w:jc w:val="left"/>
        <w:rPr>
          <w:rFonts w:ascii="宋体" w:hAnsi="宋体" w:eastAsia="宋体" w:cs="宋体"/>
          <w:b w:val="0"/>
          <w:color w:val="000000"/>
          <w:sz w:val="22"/>
          <w:vertAlign w:val="subscript"/>
        </w:rPr>
      </w:pPr>
      <w:r>
        <w:rPr>
          <w:rFonts w:ascii="宋体" w:hAnsi="宋体" w:cs="宋体"/>
          <w:b/>
          <w:color w:val="000000"/>
          <w:sz w:val="32"/>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c>
          <w:tcPr>
            <w:tcW w:w="8522" w:type="dxa"/>
            <w:tcBorders>
              <w:top w:val="nil"/>
              <w:left w:val="nil"/>
              <w:bottom w:val="single" w:color="auto" w:sz="12" w:space="0"/>
              <w:right w:val="nil"/>
            </w:tcBorders>
          </w:tcPr>
          <w:p>
            <w:pPr>
              <w:jc w:val="center"/>
              <w:rPr>
                <w:rFonts w:ascii="宋体" w:hAnsi="宋体" w:cs="宋体"/>
                <w:b/>
                <w:color w:val="000000"/>
                <w:sz w:val="32"/>
              </w:rPr>
            </w:pPr>
            <w:r>
              <w:rPr>
                <w:rFonts w:hint="eastAsia" w:ascii="宋体" w:hAnsi="宋体" w:cs="宋体"/>
                <w:b/>
                <w:color w:val="000000"/>
                <w:sz w:val="32"/>
              </w:rPr>
              <w:t>说 明 书</w:t>
            </w:r>
          </w:p>
        </w:tc>
      </w:tr>
    </w:tbl>
    <w:p>
      <w:pPr>
        <w:rPr>
          <w:rFonts w:ascii="宋体" w:hAnsi="宋体" w:cs="宋体"/>
          <w:color w:val="000000"/>
          <w:sz w:val="22"/>
          <w:szCs w:val="22"/>
        </w:rPr>
      </w:pPr>
    </w:p>
    <w:p>
      <w:pPr>
        <w:spacing w:line="300" w:lineRule="auto"/>
        <w:jc w:val="center"/>
        <w:rPr>
          <w:rFonts w:ascii="宋体" w:hAnsi="宋体" w:cs="宋体"/>
          <w:color w:val="000000"/>
          <w:sz w:val="22"/>
          <w:szCs w:val="22"/>
        </w:rPr>
      </w:pPr>
      <w:r>
        <w:rPr>
          <w:rFonts w:ascii="宋体" w:hAnsi="宋体" w:eastAsia="宋体" w:cs="宋体"/>
          <w:b/>
          <w:color w:val="000000"/>
          <w:sz w:val="32"/>
          <w:szCs w:val="22"/>
        </w:rPr>
        <w:t>一种用于棉纺精梳机低落棉的加工技术</w:t>
      </w:r>
    </w:p>
    <w:p>
      <w:pPr>
        <w:spacing w:line="300" w:lineRule="auto"/>
        <w:jc w:val="center"/>
        <w:rPr>
          <w:rFonts w:ascii="宋体" w:hAnsi="宋体" w:eastAsia="宋体" w:cs="宋体"/>
          <w:b/>
          <w:color w:val="000000"/>
          <w:sz w:val="32"/>
          <w:szCs w:val="22"/>
        </w:rPr>
      </w:pPr>
    </w:p>
    <w:p>
      <w:pPr>
        <w:spacing w:line="300" w:lineRule="auto"/>
        <w:jc w:val="left"/>
        <w:rPr>
          <w:rFonts w:ascii="宋体" w:hAnsi="宋体" w:eastAsia="宋体" w:cs="宋体"/>
          <w:b/>
          <w:color w:val="000000"/>
          <w:sz w:val="32"/>
          <w:szCs w:val="22"/>
        </w:rPr>
      </w:pPr>
      <w:r>
        <w:rPr>
          <w:b/>
          <w:bCs/>
        </w:rPr>
        <w:t>技术领域</w:t>
      </w:r>
    </w:p>
    <w:p>
      <w:pPr>
        <w:spacing w:line="300" w:lineRule="auto"/>
        <w:jc w:val="left"/>
        <w:rPr>
          <w:rFonts w:ascii="宋体" w:hAnsi="宋体" w:eastAsia="宋体" w:cs="宋体"/>
          <w:b/>
          <w:color w:val="000000"/>
          <w:sz w:val="50"/>
          <w:szCs w:val="22"/>
          <w:vertAlign w:val="subscript"/>
        </w:rPr>
      </w:pPr>
      <w:r>
        <w:rPr>
          <w:b/>
          <w:bCs/>
        </w:rPr>
        <w:t>[0001]</w:t>
      </w:r>
      <w:r>
        <w:t>    本发明涉及棉纺精梳加工的技术领域，具体涉及一种用于棉纺精梳机低落棉的加工方法。</w:t>
      </w:r>
    </w:p>
    <w:p>
      <w:pPr>
        <w:spacing w:line="300" w:lineRule="auto"/>
        <w:jc w:val="left"/>
        <w:rPr>
          <w:rFonts w:ascii="宋体" w:hAnsi="宋体" w:eastAsia="宋体" w:cs="宋体"/>
          <w:b/>
          <w:color w:val="000000"/>
          <w:sz w:val="22"/>
          <w:szCs w:val="22"/>
          <w:vertAlign w:val="subscript"/>
        </w:rPr>
      </w:pPr>
      <w:r>
        <w:rPr>
          <w:b/>
          <w:bCs/>
        </w:rPr>
        <w:t>背景技术</w:t>
      </w:r>
    </w:p>
    <w:p>
      <w:pPr>
        <w:spacing w:line="300" w:lineRule="auto"/>
        <w:jc w:val="left"/>
        <w:rPr>
          <w:rFonts w:ascii="宋体" w:hAnsi="宋体" w:eastAsia="宋体" w:cs="宋体"/>
          <w:b/>
          <w:color w:val="000000"/>
          <w:sz w:val="50"/>
          <w:szCs w:val="22"/>
          <w:vertAlign w:val="subscript"/>
        </w:rPr>
      </w:pPr>
      <w:r>
        <w:rPr>
          <w:b/>
          <w:bCs/>
        </w:rPr>
        <w:t>[0002]</w:t>
      </w:r>
      <w:r>
        <w:t>    精梳加工的主要任务是排除棉卷中的短绒、棉结及杂质，并使纤维伸直、平行及分离，因此，在精梳过程中必然会产生落棉。精梳过程的落棉多少可用精梳落棉率表示，它是指精梳机加工过程中棉纤维的下落量与喂入量之比的百分率。精梳落棉率越高，则纺1吨精梳纱的用棉量越大，纺纱成本越高，因此精梳落棉率的高低直接影响纺纱企业的经济效益。目前国内外棉纺精梳机在精梳加工过程中，落棉率的范围在8%-25%。为了提高纺纱经济效益，当对于纱支较粗、质量要求较低的半精梳纱，或对化学纤维进行精梳加工时，纺纱企业要求精梳落棉率控制在8%以下，现有的精梳机无法达到这种特殊精梳加工的要求。</w:t>
      </w:r>
    </w:p>
    <w:p>
      <w:pPr>
        <w:spacing w:line="300" w:lineRule="auto"/>
        <w:jc w:val="left"/>
        <w:rPr>
          <w:rFonts w:ascii="宋体" w:hAnsi="宋体" w:eastAsia="宋体" w:cs="宋体"/>
          <w:b/>
          <w:color w:val="000000"/>
          <w:sz w:val="22"/>
          <w:szCs w:val="22"/>
          <w:vertAlign w:val="subscript"/>
        </w:rPr>
      </w:pPr>
      <w:r>
        <w:rPr>
          <w:b/>
          <w:bCs/>
        </w:rPr>
        <w:t>发明内容</w:t>
      </w:r>
    </w:p>
    <w:p>
      <w:pPr>
        <w:spacing w:line="300" w:lineRule="auto"/>
        <w:jc w:val="left"/>
        <w:rPr>
          <w:rFonts w:ascii="宋体" w:hAnsi="宋体" w:eastAsia="宋体" w:cs="宋体"/>
          <w:b/>
          <w:color w:val="000000"/>
          <w:sz w:val="50"/>
          <w:szCs w:val="22"/>
          <w:vertAlign w:val="subscript"/>
        </w:rPr>
      </w:pPr>
      <w:r>
        <w:rPr>
          <w:b/>
          <w:bCs/>
        </w:rPr>
        <w:t>[0003]</w:t>
      </w:r>
      <w:r>
        <w:t>    本发明要解决的技术问题是提供一种用于棉纺精梳机低落棉的加工方法，其在现有精梳机上能使精梳机的落棉率能达到4%-8%，从而解决精梳纱支较粗、质量要求较低的半精梳纱加工的特殊要求，达到节约用棉成本、提高纺纱经济效益的目标。</w:t>
      </w:r>
    </w:p>
    <w:p>
      <w:pPr>
        <w:spacing w:line="300" w:lineRule="auto"/>
        <w:jc w:val="left"/>
        <w:rPr>
          <w:rFonts w:ascii="宋体" w:hAnsi="宋体" w:eastAsia="宋体" w:cs="宋体"/>
          <w:b/>
          <w:color w:val="000000"/>
          <w:sz w:val="22"/>
          <w:szCs w:val="22"/>
          <w:vertAlign w:val="subscript"/>
        </w:rPr>
      </w:pPr>
      <w:r>
        <w:rPr>
          <w:b/>
          <w:bCs/>
        </w:rPr>
        <w:t>[0004]</w:t>
      </w:r>
      <w:r>
        <w:t>    本发明的技术方案是：一种用于棉纺精梳机低落棉的加工方法，其步骤如下：</w:t>
      </w:r>
    </w:p>
    <w:p>
      <w:pPr>
        <w:spacing w:line="300" w:lineRule="auto"/>
        <w:jc w:val="left"/>
        <w:rPr>
          <w:rFonts w:ascii="宋体" w:hAnsi="宋体" w:eastAsia="宋体" w:cs="宋体"/>
          <w:b/>
          <w:color w:val="000000"/>
          <w:sz w:val="22"/>
          <w:szCs w:val="22"/>
          <w:vertAlign w:val="subscript"/>
        </w:rPr>
      </w:pPr>
      <w:r>
        <w:rPr>
          <w:b/>
          <w:bCs/>
        </w:rPr>
        <w:t>[0005]</w:t>
      </w:r>
      <w:r>
        <w:t>    （1）在精梳准备工序的预并条机上，增加棉条的喂入根数，增大总牵伸倍数和后区牵伸倍数；</w:t>
      </w:r>
    </w:p>
    <w:p>
      <w:pPr>
        <w:spacing w:line="300" w:lineRule="auto"/>
        <w:jc w:val="left"/>
        <w:rPr>
          <w:rFonts w:ascii="宋体" w:hAnsi="宋体" w:eastAsia="宋体" w:cs="宋体"/>
          <w:b/>
          <w:color w:val="000000"/>
          <w:sz w:val="22"/>
          <w:szCs w:val="22"/>
          <w:vertAlign w:val="subscript"/>
        </w:rPr>
      </w:pPr>
      <w:r>
        <w:rPr>
          <w:b/>
          <w:bCs/>
        </w:rPr>
        <w:t>[0006]</w:t>
      </w:r>
      <w:r>
        <w:t>    （2）在精梳准备工序的条并卷机上，增加棉条的并合根数，加大总牵伸倍数；</w:t>
      </w:r>
    </w:p>
    <w:p>
      <w:pPr>
        <w:spacing w:line="300" w:lineRule="auto"/>
        <w:jc w:val="left"/>
        <w:rPr>
          <w:rFonts w:ascii="宋体" w:hAnsi="宋体" w:eastAsia="宋体" w:cs="宋体"/>
          <w:b/>
          <w:color w:val="000000"/>
          <w:sz w:val="22"/>
          <w:szCs w:val="22"/>
          <w:vertAlign w:val="subscript"/>
        </w:rPr>
      </w:pPr>
      <w:r>
        <w:rPr>
          <w:b/>
          <w:bCs/>
        </w:rPr>
        <w:t>[0007]</w:t>
      </w:r>
      <w:r>
        <w:t>    （3）在精梳工序的精梳机上，确定精梳机的棉卷定量和给棉长度；</w:t>
      </w:r>
    </w:p>
    <w:p>
      <w:pPr>
        <w:spacing w:line="300" w:lineRule="auto"/>
        <w:jc w:val="left"/>
        <w:rPr>
          <w:rFonts w:ascii="宋体" w:hAnsi="宋体" w:eastAsia="宋体" w:cs="宋体"/>
          <w:b/>
          <w:color w:val="000000"/>
          <w:sz w:val="22"/>
          <w:szCs w:val="22"/>
          <w:vertAlign w:val="subscript"/>
        </w:rPr>
      </w:pPr>
      <w:r>
        <w:rPr>
          <w:b/>
          <w:bCs/>
        </w:rPr>
        <w:t>[0008]</w:t>
      </w:r>
      <w:r>
        <w:t>    （4）在精梳工序的精梳机上，采用前进给棉方式且给棉罗拉位置前移靠近下钳板钳口；</w:t>
      </w:r>
    </w:p>
    <w:p>
      <w:pPr>
        <w:spacing w:line="300" w:lineRule="auto"/>
        <w:jc w:val="left"/>
        <w:rPr>
          <w:rFonts w:ascii="宋体" w:hAnsi="宋体" w:eastAsia="宋体" w:cs="宋体"/>
          <w:b/>
          <w:color w:val="000000"/>
          <w:sz w:val="22"/>
          <w:szCs w:val="22"/>
          <w:vertAlign w:val="subscript"/>
        </w:rPr>
      </w:pPr>
      <w:r>
        <w:rPr>
          <w:b/>
          <w:bCs/>
        </w:rPr>
        <w:t>[0009]</w:t>
      </w:r>
      <w:r>
        <w:t>    （5）在精梳工序的精梳机上，改进精梳机钳板传动系统；</w:t>
      </w:r>
    </w:p>
    <w:p>
      <w:pPr>
        <w:spacing w:line="300" w:lineRule="auto"/>
        <w:jc w:val="left"/>
        <w:rPr>
          <w:rFonts w:ascii="宋体" w:hAnsi="宋体" w:eastAsia="宋体" w:cs="宋体"/>
          <w:b/>
          <w:color w:val="000000"/>
          <w:sz w:val="22"/>
          <w:szCs w:val="22"/>
          <w:vertAlign w:val="subscript"/>
        </w:rPr>
      </w:pPr>
      <w:r>
        <w:rPr>
          <w:b/>
          <w:bCs/>
        </w:rPr>
        <w:t>[0010]</w:t>
      </w:r>
      <w:r>
        <w:t>    （6）在精梳工序的精梳机上，减小落棉隔距；</w:t>
      </w:r>
    </w:p>
    <w:p>
      <w:pPr>
        <w:spacing w:line="300" w:lineRule="auto"/>
        <w:jc w:val="left"/>
        <w:rPr>
          <w:rFonts w:ascii="宋体" w:hAnsi="宋体" w:eastAsia="宋体" w:cs="宋体"/>
          <w:b/>
          <w:color w:val="000000"/>
          <w:sz w:val="22"/>
          <w:szCs w:val="22"/>
          <w:vertAlign w:val="subscript"/>
        </w:rPr>
      </w:pPr>
      <w:r>
        <w:rPr>
          <w:b/>
          <w:bCs/>
        </w:rPr>
        <w:t>[0011]</w:t>
      </w:r>
      <w:r>
        <w:t>    （7）在精梳工序的精梳机上，减小锡林的总齿数和放大梳理隔距；</w:t>
      </w:r>
    </w:p>
    <w:p>
      <w:pPr>
        <w:spacing w:line="300" w:lineRule="auto"/>
        <w:jc w:val="left"/>
        <w:rPr>
          <w:rFonts w:ascii="宋体" w:hAnsi="宋体" w:eastAsia="宋体" w:cs="宋体"/>
          <w:b/>
          <w:color w:val="000000"/>
          <w:sz w:val="22"/>
          <w:szCs w:val="22"/>
          <w:vertAlign w:val="subscript"/>
        </w:rPr>
      </w:pPr>
      <w:r>
        <w:rPr>
          <w:b/>
          <w:bCs/>
        </w:rPr>
        <w:t>[0012]</w:t>
      </w:r>
      <w:r>
        <w:t>    （8）在精梳工序的精梳机上，减小顶梳的梳理强度和插入深度。</w:t>
      </w:r>
    </w:p>
    <w:p>
      <w:pPr>
        <w:spacing w:line="300" w:lineRule="auto"/>
        <w:jc w:val="left"/>
        <w:rPr>
          <w:rFonts w:ascii="宋体" w:hAnsi="宋体" w:eastAsia="宋体" w:cs="宋体"/>
          <w:b/>
          <w:color w:val="000000"/>
          <w:sz w:val="22"/>
          <w:szCs w:val="22"/>
          <w:vertAlign w:val="subscript"/>
        </w:rPr>
      </w:pPr>
      <w:r>
        <w:rPr>
          <w:b/>
          <w:bCs/>
        </w:rPr>
        <w:t>[0013]</w:t>
      </w:r>
      <w:r>
        <w:t>    所述预并条机上棉条的喂入根数为7-8根，总牵伸倍数为原来的7-8倍，后区牵伸倍数为原来的1.8-2.1倍。</w:t>
      </w:r>
    </w:p>
    <w:p>
      <w:pPr>
        <w:spacing w:line="300" w:lineRule="auto"/>
        <w:jc w:val="left"/>
        <w:rPr>
          <w:rFonts w:ascii="宋体" w:hAnsi="宋体" w:eastAsia="宋体" w:cs="宋体"/>
          <w:b/>
          <w:color w:val="000000"/>
          <w:sz w:val="22"/>
          <w:szCs w:val="22"/>
          <w:vertAlign w:val="subscript"/>
        </w:rPr>
      </w:pPr>
      <w:r>
        <w:rPr>
          <w:b/>
          <w:bCs/>
        </w:rPr>
        <w:t>[0014]</w:t>
      </w:r>
      <w:r>
        <w:t>    所述条并卷机上棉条的并合根数为24-32根，总牵伸倍数为原来的1.6-2.4倍。</w:t>
      </w:r>
    </w:p>
    <w:p>
      <w:pPr>
        <w:spacing w:line="300" w:lineRule="auto"/>
        <w:jc w:val="left"/>
        <w:rPr>
          <w:rFonts w:ascii="宋体" w:hAnsi="宋体" w:eastAsia="宋体" w:cs="宋体"/>
          <w:b/>
          <w:color w:val="000000"/>
          <w:sz w:val="22"/>
          <w:szCs w:val="22"/>
          <w:vertAlign w:val="subscript"/>
        </w:rPr>
      </w:pPr>
      <w:r>
        <w:rPr>
          <w:b/>
          <w:bCs/>
        </w:rPr>
        <w:t>[0015]</w:t>
      </w:r>
      <w:r>
        <w:t>    所述棉卷定量为喂入精梳机的棉卷定量，其范围为65-75克/米；所述给棉长度为每个工作周期的给棉长度，其范围为5.2mm-5.9mm。</w:t>
      </w:r>
    </w:p>
    <w:p>
      <w:pPr>
        <w:spacing w:line="300" w:lineRule="auto"/>
        <w:jc w:val="left"/>
        <w:rPr>
          <w:rFonts w:ascii="宋体" w:hAnsi="宋体" w:eastAsia="宋体" w:cs="宋体"/>
          <w:b/>
          <w:color w:val="000000"/>
          <w:sz w:val="22"/>
          <w:szCs w:val="22"/>
          <w:vertAlign w:val="subscript"/>
        </w:rPr>
      </w:pPr>
      <w:r>
        <w:rPr>
          <w:b/>
          <w:bCs/>
        </w:rPr>
        <w:t>[0016]</w:t>
      </w:r>
      <w:r>
        <w:t>    所述改进精梳机钳板传动系统的方法是增大钳板摆轴传动机构的曲柄半径，曲柄半径由原来的50mm改为75mm。</w:t>
      </w:r>
    </w:p>
    <w:p>
      <w:pPr>
        <w:spacing w:line="300" w:lineRule="auto"/>
        <w:jc w:val="left"/>
        <w:rPr>
          <w:rFonts w:ascii="宋体" w:hAnsi="宋体" w:eastAsia="宋体" w:cs="宋体"/>
          <w:b/>
          <w:color w:val="000000"/>
          <w:sz w:val="22"/>
          <w:szCs w:val="22"/>
          <w:vertAlign w:val="subscript"/>
        </w:rPr>
      </w:pPr>
      <w:r>
        <w:rPr>
          <w:b/>
          <w:bCs/>
        </w:rPr>
        <w:t>[0017]</w:t>
      </w:r>
      <w:r>
        <w:t>    所述落棉隔距设定在6mm-8mm。</w:t>
      </w:r>
    </w:p>
    <w:p>
      <w:pPr>
        <w:spacing w:line="300" w:lineRule="auto"/>
        <w:jc w:val="left"/>
        <w:rPr>
          <w:rFonts w:ascii="宋体" w:hAnsi="宋体" w:eastAsia="宋体" w:cs="宋体"/>
          <w:b/>
          <w:color w:val="000000"/>
          <w:sz w:val="22"/>
          <w:szCs w:val="22"/>
          <w:vertAlign w:val="subscript"/>
        </w:rPr>
      </w:pPr>
      <w:r>
        <w:rPr>
          <w:b/>
          <w:bCs/>
        </w:rPr>
        <w:t>[0018]</w:t>
      </w:r>
      <w:r>
        <w:t>    所述减小锡林的总齿数和放大梳理隔距的方法为：精梳锡林的梳理弧面采用90º，锡林的总齿数设置为2.2万齿以下，梳理隔距设定为0.4-0.7mm。</w:t>
      </w:r>
    </w:p>
    <w:p>
      <w:pPr>
        <w:spacing w:line="300" w:lineRule="auto"/>
        <w:jc w:val="left"/>
        <w:rPr>
          <w:rFonts w:ascii="宋体" w:hAnsi="宋体" w:eastAsia="宋体" w:cs="宋体"/>
          <w:b/>
          <w:color w:val="000000"/>
          <w:sz w:val="22"/>
          <w:szCs w:val="22"/>
          <w:vertAlign w:val="subscript"/>
        </w:rPr>
      </w:pPr>
      <w:r>
        <w:rPr>
          <w:b/>
          <w:bCs/>
        </w:rPr>
        <w:t>[0019]</w:t>
      </w:r>
      <w:r>
        <w:t>    所述顶梳针齿密度减少为26针/cm以下。</w:t>
      </w:r>
    </w:p>
    <w:p>
      <w:pPr>
        <w:spacing w:line="300" w:lineRule="auto"/>
        <w:jc w:val="left"/>
        <w:rPr>
          <w:rFonts w:ascii="宋体" w:hAnsi="宋体" w:eastAsia="宋体" w:cs="宋体"/>
          <w:b/>
          <w:color w:val="000000"/>
          <w:sz w:val="22"/>
          <w:szCs w:val="22"/>
          <w:vertAlign w:val="subscript"/>
        </w:rPr>
      </w:pPr>
      <w:r>
        <w:rPr>
          <w:b/>
          <w:bCs/>
        </w:rPr>
        <w:t>[0020]</w:t>
      </w:r>
      <w:r>
        <w:t>    本发明通过增加预并条棉条的喂入根数、增大总牵伸倍数及后区牵伸倍数来提高喂入精梳机纤维的伸直度、平行度及分离度，通过增大钳板传动机构的曲柄半径改进现有精梳机的钳板传动，缩小精梳过程中的落棉隔距，减小梳理强度，采用前进给棉方式，适当放大梳理隔距，减小顶梳插入深度等方法，减少梳理过程中纤维被锡林针齿抓走的机率，实现精梳过程中低落棉的目标，从而使精梳过程的精梳落棉率降至4%-8%，解决精梳纱支较粗、质量要求较低的半精梳纱加工的低落棉要求，并达到节约用棉成本、提高纺纱经济效益的目标。</w:t>
      </w:r>
    </w:p>
    <w:p>
      <w:pPr>
        <w:spacing w:line="300" w:lineRule="auto"/>
        <w:jc w:val="left"/>
        <w:rPr>
          <w:rFonts w:ascii="宋体" w:hAnsi="宋体" w:eastAsia="宋体" w:cs="宋体"/>
          <w:b/>
          <w:color w:val="000000"/>
          <w:sz w:val="22"/>
          <w:szCs w:val="22"/>
          <w:vertAlign w:val="subscript"/>
        </w:rPr>
      </w:pPr>
      <w:r>
        <w:rPr>
          <w:b/>
          <w:bCs/>
        </w:rPr>
        <w:t>附图说明</w:t>
      </w:r>
    </w:p>
    <w:p>
      <w:pPr>
        <w:spacing w:line="300" w:lineRule="auto"/>
        <w:jc w:val="left"/>
        <w:rPr>
          <w:rFonts w:ascii="宋体" w:hAnsi="宋体" w:eastAsia="宋体" w:cs="宋体"/>
          <w:b/>
          <w:color w:val="000000"/>
          <w:sz w:val="50"/>
          <w:szCs w:val="22"/>
          <w:vertAlign w:val="subscript"/>
        </w:rPr>
      </w:pPr>
      <w:r>
        <w:rPr>
          <w:b/>
          <w:bCs/>
        </w:rPr>
        <w:t>[0021]</w:t>
      </w:r>
      <w:r>
        <w:t>    图1为给棉罗拉的位置调整图。</w:t>
      </w:r>
    </w:p>
    <w:p>
      <w:pPr>
        <w:spacing w:line="300" w:lineRule="auto"/>
        <w:jc w:val="left"/>
        <w:rPr>
          <w:rFonts w:ascii="宋体" w:hAnsi="宋体" w:eastAsia="宋体" w:cs="宋体"/>
          <w:b/>
          <w:color w:val="000000"/>
          <w:sz w:val="22"/>
          <w:szCs w:val="22"/>
          <w:vertAlign w:val="subscript"/>
        </w:rPr>
      </w:pPr>
      <w:r>
        <w:rPr>
          <w:b/>
          <w:bCs/>
        </w:rPr>
        <w:t>[0022]</w:t>
      </w:r>
      <w:r>
        <w:t>    图2为钳板轴传动系统的调整图。</w:t>
      </w:r>
    </w:p>
    <w:p>
      <w:pPr>
        <w:spacing w:line="300" w:lineRule="auto"/>
        <w:jc w:val="left"/>
        <w:rPr>
          <w:rFonts w:ascii="宋体" w:hAnsi="宋体" w:eastAsia="宋体" w:cs="宋体"/>
          <w:b/>
          <w:color w:val="000000"/>
          <w:sz w:val="22"/>
          <w:szCs w:val="22"/>
          <w:vertAlign w:val="subscript"/>
        </w:rPr>
      </w:pPr>
      <w:r>
        <w:rPr>
          <w:b/>
          <w:bCs/>
        </w:rPr>
        <w:t>具体实施方式</w:t>
      </w:r>
    </w:p>
    <w:p>
      <w:pPr>
        <w:spacing w:line="300" w:lineRule="auto"/>
        <w:jc w:val="left"/>
        <w:rPr>
          <w:rFonts w:ascii="宋体" w:hAnsi="宋体" w:eastAsia="宋体" w:cs="宋体"/>
          <w:b/>
          <w:color w:val="000000"/>
          <w:sz w:val="50"/>
          <w:szCs w:val="22"/>
          <w:vertAlign w:val="subscript"/>
        </w:rPr>
      </w:pPr>
      <w:r>
        <w:rPr>
          <w:b/>
          <w:bCs/>
        </w:rPr>
        <w:t>[0023]</w:t>
      </w:r>
      <w:r>
        <w:t>    下面通过附图和实施例对本发明作进一步的说明。</w:t>
      </w:r>
    </w:p>
    <w:p>
      <w:pPr>
        <w:spacing w:line="300" w:lineRule="auto"/>
        <w:jc w:val="left"/>
        <w:rPr>
          <w:rFonts w:ascii="宋体" w:hAnsi="宋体" w:eastAsia="宋体" w:cs="宋体"/>
          <w:b/>
          <w:color w:val="000000"/>
          <w:sz w:val="22"/>
          <w:szCs w:val="22"/>
          <w:vertAlign w:val="subscript"/>
        </w:rPr>
      </w:pPr>
      <w:r>
        <w:rPr>
          <w:b/>
          <w:bCs/>
        </w:rPr>
        <w:t>[0024]</w:t>
      </w:r>
      <w:r>
        <w:t>    实施例一</w:t>
      </w:r>
    </w:p>
    <w:p>
      <w:pPr>
        <w:spacing w:line="300" w:lineRule="auto"/>
        <w:jc w:val="left"/>
        <w:rPr>
          <w:rFonts w:ascii="宋体" w:hAnsi="宋体" w:eastAsia="宋体" w:cs="宋体"/>
          <w:b/>
          <w:color w:val="000000"/>
          <w:sz w:val="22"/>
          <w:szCs w:val="22"/>
          <w:vertAlign w:val="subscript"/>
        </w:rPr>
      </w:pPr>
      <w:r>
        <w:rPr>
          <w:b/>
          <w:bCs/>
        </w:rPr>
        <w:t>[0025]</w:t>
      </w:r>
      <w:r>
        <w:t>    一种用于棉纺精梳机低落棉的加工方法，通过以下步骤实现的：</w:t>
      </w:r>
    </w:p>
    <w:p>
      <w:pPr>
        <w:spacing w:line="300" w:lineRule="auto"/>
        <w:jc w:val="left"/>
        <w:rPr>
          <w:rFonts w:ascii="宋体" w:hAnsi="宋体" w:eastAsia="宋体" w:cs="宋体"/>
          <w:b/>
          <w:color w:val="000000"/>
          <w:sz w:val="22"/>
          <w:szCs w:val="22"/>
          <w:vertAlign w:val="subscript"/>
        </w:rPr>
      </w:pPr>
      <w:r>
        <w:rPr>
          <w:b/>
          <w:bCs/>
        </w:rPr>
        <w:t>[0026]</w:t>
      </w:r>
      <w:r>
        <w:t>    （1）在精梳准备工序的预并条机上，增加棉条的喂入根数，增大总牵伸倍数及后区牵伸倍数。</w:t>
      </w:r>
    </w:p>
    <w:p>
      <w:pPr>
        <w:spacing w:line="300" w:lineRule="auto"/>
        <w:jc w:val="left"/>
        <w:rPr>
          <w:rFonts w:ascii="宋体" w:hAnsi="宋体" w:eastAsia="宋体" w:cs="宋体"/>
          <w:b/>
          <w:color w:val="000000"/>
          <w:sz w:val="22"/>
          <w:szCs w:val="22"/>
          <w:vertAlign w:val="subscript"/>
        </w:rPr>
      </w:pPr>
      <w:r>
        <w:rPr>
          <w:b/>
          <w:bCs/>
        </w:rPr>
        <w:t>[0027]</w:t>
      </w:r>
      <w:r>
        <w:t>    预并条机上棉条的喂入根数由原来的5-6根改变为7-8根，总牵伸倍数由原来的4-6倍改变为7-8倍，后区牵伸倍数由原来的1.6-1.8倍调整为1.8-2.1倍，从而改善预并条的纤维伸直度、平行度、分离度等纤维结构。</w:t>
      </w:r>
    </w:p>
    <w:p>
      <w:pPr>
        <w:spacing w:line="300" w:lineRule="auto"/>
        <w:jc w:val="left"/>
        <w:rPr>
          <w:rFonts w:ascii="宋体" w:hAnsi="宋体" w:eastAsia="宋体" w:cs="宋体"/>
          <w:b/>
          <w:color w:val="000000"/>
          <w:sz w:val="22"/>
          <w:szCs w:val="22"/>
          <w:vertAlign w:val="subscript"/>
        </w:rPr>
      </w:pPr>
      <w:r>
        <w:rPr>
          <w:b/>
          <w:bCs/>
        </w:rPr>
        <w:t>[0028]</w:t>
      </w:r>
      <w:r>
        <w:t>    （2）在精梳准备工序的条并卷机上，增加棉条的并合根数，加大总牵伸倍数。</w:t>
      </w:r>
    </w:p>
    <w:p>
      <w:pPr>
        <w:spacing w:line="300" w:lineRule="auto"/>
        <w:jc w:val="left"/>
        <w:rPr>
          <w:rFonts w:ascii="宋体" w:hAnsi="宋体" w:eastAsia="宋体" w:cs="宋体"/>
          <w:b/>
          <w:color w:val="000000"/>
          <w:sz w:val="22"/>
          <w:szCs w:val="22"/>
          <w:vertAlign w:val="subscript"/>
        </w:rPr>
      </w:pPr>
      <w:r>
        <w:rPr>
          <w:b/>
          <w:bCs/>
        </w:rPr>
        <w:t>[0029]</w:t>
      </w:r>
      <w:r>
        <w:t>    条并卷机上棉条的并合根数由原来的20-24根调整为24-32根，总牵伸倍数控制在由原来的1.4-1.7倍调整为1.6-2.4倍。</w:t>
      </w:r>
    </w:p>
    <w:p>
      <w:pPr>
        <w:spacing w:line="300" w:lineRule="auto"/>
        <w:jc w:val="left"/>
        <w:rPr>
          <w:rFonts w:ascii="宋体" w:hAnsi="宋体" w:eastAsia="宋体" w:cs="宋体"/>
          <w:b/>
          <w:color w:val="000000"/>
          <w:sz w:val="22"/>
          <w:szCs w:val="22"/>
          <w:vertAlign w:val="subscript"/>
        </w:rPr>
      </w:pPr>
      <w:r>
        <w:rPr>
          <w:b/>
          <w:bCs/>
        </w:rPr>
        <w:t>[0030]</w:t>
      </w:r>
      <w:r>
        <w:t>    （3）在精梳工序的精梳机上，确定棉卷定量及给棉长度</w:t>
      </w:r>
    </w:p>
    <w:p>
      <w:pPr>
        <w:spacing w:line="300" w:lineRule="auto"/>
        <w:jc w:val="left"/>
        <w:rPr>
          <w:rFonts w:ascii="宋体" w:hAnsi="宋体" w:eastAsia="宋体" w:cs="宋体"/>
          <w:b/>
          <w:color w:val="000000"/>
          <w:sz w:val="22"/>
          <w:szCs w:val="22"/>
          <w:vertAlign w:val="subscript"/>
        </w:rPr>
      </w:pPr>
      <w:r>
        <w:rPr>
          <w:b/>
          <w:bCs/>
        </w:rPr>
        <w:t>[0031]</w:t>
      </w:r>
      <w:r>
        <w:t>    采用适中的精梳机的喂入棉卷定量，一般采用65-75克/米。给棉长度为精梳机每个工作周期的给棉长度，一般采用较大的给棉长度，其范围为：5.2mm-5.9mm。</w:t>
      </w:r>
    </w:p>
    <w:p>
      <w:pPr>
        <w:spacing w:line="300" w:lineRule="auto"/>
        <w:jc w:val="left"/>
        <w:rPr>
          <w:rFonts w:ascii="宋体" w:hAnsi="宋体" w:eastAsia="宋体" w:cs="宋体"/>
          <w:b/>
          <w:color w:val="000000"/>
          <w:sz w:val="22"/>
          <w:szCs w:val="22"/>
          <w:vertAlign w:val="subscript"/>
        </w:rPr>
      </w:pPr>
      <w:r>
        <w:rPr>
          <w:b/>
          <w:bCs/>
        </w:rPr>
        <w:t>[0032]</w:t>
      </w:r>
      <w:r>
        <w:t>    （4）在精梳工序的精梳机上，采用前进给棉方式及给棉罗拉位置前移靠近下钳板钳口</w:t>
      </w:r>
    </w:p>
    <w:p>
      <w:pPr>
        <w:spacing w:line="300" w:lineRule="auto"/>
        <w:jc w:val="left"/>
        <w:rPr>
          <w:rFonts w:ascii="宋体" w:hAnsi="宋体" w:eastAsia="宋体" w:cs="宋体"/>
          <w:b/>
          <w:color w:val="000000"/>
          <w:sz w:val="22"/>
          <w:szCs w:val="22"/>
          <w:vertAlign w:val="subscript"/>
        </w:rPr>
      </w:pPr>
      <w:r>
        <w:rPr>
          <w:b/>
          <w:bCs/>
        </w:rPr>
        <w:t>[0033]</w:t>
      </w:r>
      <w:r>
        <w:t>    将精梳机的给棉机构设定为前进给棉机构，调整给棉罗拉位置尽可能靠近下钳板钳口。如图1所示，1为分离胶辊，2为分离罗拉，3为下钳板，4为给棉罗拉，5为导棉板，6为顶梳，7为上钳板，L为给棉罗拉4至下钳板3前沿的距离。为了调整给棉罗拉位置尽可能靠近下钳板钳口，尽可能使给棉罗拉4至下钳板3前沿的距离L较小，并使给棉罗拉与导棉板对喂入棉层呈现良好的握持状态。</w:t>
      </w:r>
    </w:p>
    <w:p>
      <w:pPr>
        <w:spacing w:line="300" w:lineRule="auto"/>
        <w:jc w:val="left"/>
        <w:rPr>
          <w:rFonts w:ascii="宋体" w:hAnsi="宋体" w:eastAsia="宋体" w:cs="宋体"/>
          <w:b/>
          <w:color w:val="000000"/>
          <w:sz w:val="22"/>
          <w:szCs w:val="22"/>
          <w:vertAlign w:val="subscript"/>
        </w:rPr>
      </w:pPr>
      <w:r>
        <w:rPr>
          <w:b/>
          <w:bCs/>
        </w:rPr>
        <w:t>[0034]</w:t>
      </w:r>
      <w:r>
        <w:t>    （5）在精梳工序的精梳机上，改进精梳机钳板传动系统</w:t>
      </w:r>
    </w:p>
    <w:p>
      <w:pPr>
        <w:spacing w:line="300" w:lineRule="auto"/>
        <w:jc w:val="left"/>
        <w:rPr>
          <w:rFonts w:ascii="宋体" w:hAnsi="宋体" w:eastAsia="宋体" w:cs="宋体"/>
          <w:b/>
          <w:color w:val="000000"/>
          <w:sz w:val="22"/>
          <w:szCs w:val="22"/>
          <w:vertAlign w:val="subscript"/>
        </w:rPr>
      </w:pPr>
      <w:r>
        <w:rPr>
          <w:b/>
          <w:bCs/>
        </w:rPr>
        <w:t>[0035]</w:t>
      </w:r>
      <w:r>
        <w:t>    改进精梳机钳板传动系统是通过增大钳板摆轴传动机构的曲柄半径来实现的。增大钳板摆轴传动机构的曲柄半径，曲柄半径由原来的50mm改为75mm，可以使精梳机落棉隔距的极限调整范围由8mm-15mm扩展到6mm-16mm。如图2所示，8为锡林轴，9为钳板轴，10为短轴，11为滑杆，12为滑块，13为锡林体，O为锡林轴中心，A为短轴中心，则OA即为曲柄半径，即增大钳板摆轴传动机构的曲柄半径OA可改进精梳机钳板传动系统。</w:t>
      </w:r>
    </w:p>
    <w:p>
      <w:pPr>
        <w:spacing w:line="300" w:lineRule="auto"/>
        <w:jc w:val="left"/>
        <w:rPr>
          <w:rFonts w:ascii="宋体" w:hAnsi="宋体" w:eastAsia="宋体" w:cs="宋体"/>
          <w:b/>
          <w:color w:val="000000"/>
          <w:sz w:val="22"/>
          <w:szCs w:val="22"/>
          <w:vertAlign w:val="subscript"/>
        </w:rPr>
      </w:pPr>
      <w:r>
        <w:rPr>
          <w:b/>
          <w:bCs/>
        </w:rPr>
        <w:t>[0036]</w:t>
      </w:r>
      <w:r>
        <w:t>    （6）在精梳工序的精梳机上，减小落棉隔距</w:t>
      </w:r>
    </w:p>
    <w:p>
      <w:pPr>
        <w:spacing w:line="300" w:lineRule="auto"/>
        <w:jc w:val="left"/>
        <w:rPr>
          <w:rFonts w:ascii="宋体" w:hAnsi="宋体" w:eastAsia="宋体" w:cs="宋体"/>
          <w:b/>
          <w:color w:val="000000"/>
          <w:sz w:val="22"/>
          <w:szCs w:val="22"/>
          <w:vertAlign w:val="subscript"/>
        </w:rPr>
      </w:pPr>
      <w:r>
        <w:rPr>
          <w:b/>
          <w:bCs/>
        </w:rPr>
        <w:t>[0037]</w:t>
      </w:r>
      <w:r>
        <w:t>    在钳板到达最前位置时，下钳板前沿距离分离罗拉表面的隔距即落棉隔距由原来的8mm-10mm调整为6mm-8mm。</w:t>
      </w:r>
    </w:p>
    <w:p>
      <w:pPr>
        <w:spacing w:line="300" w:lineRule="auto"/>
        <w:jc w:val="left"/>
        <w:rPr>
          <w:rFonts w:ascii="宋体" w:hAnsi="宋体" w:eastAsia="宋体" w:cs="宋体"/>
          <w:b/>
          <w:color w:val="000000"/>
          <w:sz w:val="22"/>
          <w:szCs w:val="22"/>
          <w:vertAlign w:val="subscript"/>
        </w:rPr>
      </w:pPr>
      <w:r>
        <w:rPr>
          <w:b/>
          <w:bCs/>
        </w:rPr>
        <w:t>[0038]</w:t>
      </w:r>
      <w:r>
        <w:t>    （7）在精梳工序的精梳机上，减小锡林的总齿数和放大梳理隔距</w:t>
      </w:r>
    </w:p>
    <w:p>
      <w:pPr>
        <w:spacing w:line="300" w:lineRule="auto"/>
        <w:jc w:val="left"/>
        <w:rPr>
          <w:rFonts w:ascii="宋体" w:hAnsi="宋体" w:eastAsia="宋体" w:cs="宋体"/>
          <w:b/>
          <w:color w:val="000000"/>
          <w:sz w:val="22"/>
          <w:szCs w:val="22"/>
          <w:vertAlign w:val="subscript"/>
        </w:rPr>
      </w:pPr>
      <w:r>
        <w:rPr>
          <w:b/>
          <w:bCs/>
        </w:rPr>
        <w:t>[0039]</w:t>
      </w:r>
      <w:r>
        <w:t>    梳理隔距是锡林梳理时梳针与上钳板下沿的距离。精梳锡林的梳理弧面采用90º，锡林的总齿数控制在1.5-2.2万齿，梳理隔距设定为0.4-0.7mm。</w:t>
      </w:r>
    </w:p>
    <w:p>
      <w:pPr>
        <w:spacing w:line="300" w:lineRule="auto"/>
        <w:jc w:val="left"/>
        <w:rPr>
          <w:rFonts w:ascii="宋体" w:hAnsi="宋体" w:eastAsia="宋体" w:cs="宋体"/>
          <w:b/>
          <w:color w:val="000000"/>
          <w:sz w:val="22"/>
          <w:szCs w:val="22"/>
          <w:vertAlign w:val="subscript"/>
        </w:rPr>
      </w:pPr>
      <w:r>
        <w:rPr>
          <w:b/>
          <w:bCs/>
        </w:rPr>
        <w:t>[0040]</w:t>
      </w:r>
      <w:r>
        <w:t>    （8）减小顶梳的梳理强度和插入深度</w:t>
      </w:r>
    </w:p>
    <w:p>
      <w:pPr>
        <w:spacing w:line="300" w:lineRule="auto"/>
        <w:jc w:val="left"/>
        <w:rPr>
          <w:rFonts w:ascii="宋体" w:hAnsi="宋体" w:eastAsia="宋体" w:cs="宋体"/>
          <w:b/>
          <w:color w:val="000000"/>
          <w:sz w:val="22"/>
          <w:szCs w:val="22"/>
          <w:vertAlign w:val="subscript"/>
        </w:rPr>
      </w:pPr>
      <w:r>
        <w:rPr>
          <w:b/>
          <w:bCs/>
        </w:rPr>
        <w:t>[0041]</w:t>
      </w:r>
      <w:r>
        <w:t>    将顶梳针齿密度减少为26针/cm以下，减少其梳理强度。减少顶梳的插入深度，推迟顶梳插入棉网的时间。</w:t>
      </w:r>
    </w:p>
    <w:p>
      <w:pPr>
        <w:spacing w:line="300" w:lineRule="auto"/>
        <w:jc w:val="left"/>
        <w:rPr>
          <w:rFonts w:ascii="宋体" w:hAnsi="宋体" w:eastAsia="宋体" w:cs="宋体"/>
          <w:b/>
          <w:color w:val="000000"/>
          <w:sz w:val="22"/>
          <w:szCs w:val="22"/>
          <w:vertAlign w:val="subscript"/>
        </w:rPr>
      </w:pPr>
      <w:r>
        <w:rPr>
          <w:b/>
          <w:bCs/>
        </w:rPr>
        <w:t>[0042]</w:t>
      </w:r>
      <w:r>
        <w:t>    实施例二</w:t>
      </w:r>
    </w:p>
    <w:p>
      <w:pPr>
        <w:spacing w:line="300" w:lineRule="auto"/>
        <w:jc w:val="left"/>
        <w:rPr>
          <w:rFonts w:ascii="宋体" w:hAnsi="宋体" w:eastAsia="宋体" w:cs="宋体"/>
          <w:b/>
          <w:color w:val="000000"/>
          <w:sz w:val="22"/>
          <w:szCs w:val="22"/>
          <w:vertAlign w:val="subscript"/>
        </w:rPr>
      </w:pPr>
      <w:r>
        <w:rPr>
          <w:b/>
          <w:bCs/>
        </w:rPr>
        <w:t>[0043]</w:t>
      </w:r>
      <w:r>
        <w:t>    以平均品级为3.8级、纤维的手扯长度为25mm、马克隆值为3.6的原棉，纺制12英支纯棉精梳纱为例，具体说明一种用于棉纺精梳机低落棉的加工方法的实施方法：</w:t>
      </w:r>
    </w:p>
    <w:p>
      <w:pPr>
        <w:spacing w:line="300" w:lineRule="auto"/>
        <w:jc w:val="left"/>
        <w:rPr>
          <w:rFonts w:ascii="宋体" w:hAnsi="宋体" w:eastAsia="宋体" w:cs="宋体"/>
          <w:b/>
          <w:color w:val="000000"/>
          <w:sz w:val="22"/>
          <w:szCs w:val="22"/>
          <w:vertAlign w:val="subscript"/>
        </w:rPr>
      </w:pPr>
      <w:r>
        <w:rPr>
          <w:b/>
          <w:bCs/>
        </w:rPr>
        <w:t>[0044]</w:t>
      </w:r>
      <w:r>
        <w:t>    （1）在精梳准备工序的预并条机上采用8根棉条并合，并条机的总牵伸倍数定为8倍，后区牵伸倍数设定为2.1倍。</w:t>
      </w:r>
    </w:p>
    <w:p>
      <w:pPr>
        <w:spacing w:line="300" w:lineRule="auto"/>
        <w:jc w:val="left"/>
        <w:rPr>
          <w:rFonts w:ascii="宋体" w:hAnsi="宋体" w:eastAsia="宋体" w:cs="宋体"/>
          <w:b/>
          <w:color w:val="000000"/>
          <w:sz w:val="22"/>
          <w:szCs w:val="22"/>
          <w:vertAlign w:val="subscript"/>
        </w:rPr>
      </w:pPr>
      <w:r>
        <w:rPr>
          <w:b/>
          <w:bCs/>
        </w:rPr>
        <w:t>[0045]</w:t>
      </w:r>
      <w:r>
        <w:t>    （2）在条并卷联合机上，条子的并合数采用32根，总牵伸倍数采用2.4倍。</w:t>
      </w:r>
    </w:p>
    <w:p>
      <w:pPr>
        <w:spacing w:line="300" w:lineRule="auto"/>
        <w:jc w:val="left"/>
        <w:rPr>
          <w:rFonts w:ascii="宋体" w:hAnsi="宋体" w:eastAsia="宋体" w:cs="宋体"/>
          <w:b/>
          <w:color w:val="000000"/>
          <w:sz w:val="22"/>
          <w:szCs w:val="22"/>
          <w:vertAlign w:val="subscript"/>
        </w:rPr>
      </w:pPr>
      <w:r>
        <w:rPr>
          <w:b/>
          <w:bCs/>
        </w:rPr>
        <w:t>[0046]</w:t>
      </w:r>
      <w:r>
        <w:t>    （3）在精梳工序的精梳机上，喂入精梳机棉卷定量设定为75克/米，精梳机每个工作周期的给棉长度设定5.9mm。</w:t>
      </w:r>
    </w:p>
    <w:p>
      <w:pPr>
        <w:spacing w:line="300" w:lineRule="auto"/>
        <w:jc w:val="left"/>
        <w:rPr>
          <w:rFonts w:ascii="宋体" w:hAnsi="宋体" w:eastAsia="宋体" w:cs="宋体"/>
          <w:b/>
          <w:color w:val="000000"/>
          <w:sz w:val="22"/>
          <w:szCs w:val="22"/>
          <w:vertAlign w:val="subscript"/>
        </w:rPr>
      </w:pPr>
      <w:r>
        <w:rPr>
          <w:b/>
          <w:bCs/>
        </w:rPr>
        <w:t>[0047]</w:t>
      </w:r>
      <w:r>
        <w:t>    （4）将精梳机的给棉机构设定为前进给棉方式，使给棉罗拉的位置调整至前极限位置。</w:t>
      </w:r>
    </w:p>
    <w:p>
      <w:pPr>
        <w:spacing w:line="300" w:lineRule="auto"/>
        <w:jc w:val="left"/>
        <w:rPr>
          <w:rFonts w:ascii="宋体" w:hAnsi="宋体" w:eastAsia="宋体" w:cs="宋体"/>
          <w:b/>
          <w:color w:val="000000"/>
          <w:sz w:val="22"/>
          <w:szCs w:val="22"/>
          <w:vertAlign w:val="subscript"/>
        </w:rPr>
      </w:pPr>
      <w:r>
        <w:rPr>
          <w:b/>
          <w:bCs/>
        </w:rPr>
        <w:t>[0048]</w:t>
      </w:r>
      <w:r>
        <w:t>    （5）将精梳机钳板摆轴传动的摇杆机构的曲柄半径OA由原来的50mm改为75mm。</w:t>
      </w:r>
    </w:p>
    <w:p>
      <w:pPr>
        <w:spacing w:line="300" w:lineRule="auto"/>
        <w:jc w:val="left"/>
        <w:rPr>
          <w:rFonts w:ascii="宋体" w:hAnsi="宋体" w:eastAsia="宋体" w:cs="宋体"/>
          <w:b/>
          <w:color w:val="000000"/>
          <w:sz w:val="22"/>
          <w:szCs w:val="22"/>
          <w:vertAlign w:val="subscript"/>
        </w:rPr>
      </w:pPr>
      <w:r>
        <w:rPr>
          <w:b/>
          <w:bCs/>
        </w:rPr>
        <w:t>[0049]</w:t>
      </w:r>
      <w:r>
        <w:t>    （6）将精梳机的落棉隔距设定为6.5mm。</w:t>
      </w:r>
    </w:p>
    <w:p>
      <w:pPr>
        <w:spacing w:line="300" w:lineRule="auto"/>
        <w:jc w:val="left"/>
        <w:rPr>
          <w:rFonts w:ascii="宋体" w:hAnsi="宋体" w:eastAsia="宋体" w:cs="宋体"/>
          <w:b/>
          <w:color w:val="000000"/>
          <w:sz w:val="22"/>
          <w:szCs w:val="22"/>
          <w:vertAlign w:val="subscript"/>
        </w:rPr>
      </w:pPr>
      <w:r>
        <w:rPr>
          <w:b/>
          <w:bCs/>
        </w:rPr>
        <w:t>[0050]</w:t>
      </w:r>
      <w:r>
        <w:t>    （7）精梳加工采用90º梳理弧面、4分割锡林，锡林的总针齿数为1.82万齿，锡林与钳板的梳理隔距设定为0.5mm。</w:t>
      </w:r>
    </w:p>
    <w:p>
      <w:pPr>
        <w:spacing w:line="300" w:lineRule="auto"/>
        <w:jc w:val="left"/>
        <w:rPr>
          <w:rFonts w:ascii="宋体" w:hAnsi="宋体" w:eastAsia="宋体" w:cs="宋体"/>
          <w:b/>
          <w:color w:val="000000"/>
          <w:sz w:val="22"/>
          <w:szCs w:val="22"/>
          <w:vertAlign w:val="subscript"/>
        </w:rPr>
      </w:pPr>
      <w:r>
        <w:rPr>
          <w:b/>
          <w:bCs/>
        </w:rPr>
        <w:t>[0051]</w:t>
      </w:r>
      <w:r>
        <w:t>    （8）采用每厘米26针的顶梳，顶梳的插入深度刻度设定“-1”。</w:t>
      </w:r>
    </w:p>
    <w:p>
      <w:pPr>
        <w:spacing w:line="300" w:lineRule="auto"/>
        <w:jc w:val="left"/>
        <w:rPr>
          <w:rFonts w:ascii="宋体" w:hAnsi="宋体" w:eastAsia="宋体" w:cs="宋体"/>
          <w:b/>
          <w:color w:val="000000"/>
          <w:sz w:val="22"/>
          <w:szCs w:val="22"/>
          <w:vertAlign w:val="subscript"/>
        </w:rPr>
      </w:pPr>
      <w:r>
        <w:rPr>
          <w:b/>
          <w:bCs/>
        </w:rPr>
        <w:t>[0052]</w:t>
      </w:r>
      <w:r>
        <w:t>    采用上述精梳加工方法，可使精梳过程的精梳落棉率降至5%-6%，并可满足低落棉及节约用棉的工艺要求。</w:t>
      </w:r>
    </w:p>
    <w:p>
      <w:pPr>
        <w:spacing w:line="300" w:lineRule="auto"/>
        <w:jc w:val="left"/>
        <w:rPr>
          <w:rFonts w:ascii="宋体" w:hAnsi="宋体" w:eastAsia="宋体" w:cs="宋体"/>
          <w:b/>
          <w:color w:val="000000"/>
          <w:sz w:val="22"/>
          <w:szCs w:val="22"/>
          <w:vertAlign w:val="subscript"/>
        </w:rPr>
      </w:pPr>
      <w:r>
        <w:rPr>
          <w:b/>
          <w:bCs/>
        </w:rPr>
        <w:t>[0053]</w:t>
      </w:r>
      <w:r>
        <w:t>    以上所述，仅为本发明较佳的具体实施方式，但本发明的保护范围并不局限于此，任何熟悉本技术领域的技术人员在本发明揭露的技术范围内，可轻易想到的变化或替换，都应涵盖在本发明的保护范围之内。因此，本发明的保护范围应该以权利要求书的保护范围为准。</w:t>
      </w:r>
    </w:p>
    <w:p>
      <w:pPr>
        <w:spacing w:line="300" w:lineRule="auto"/>
        <w:jc w:val="left"/>
        <w:rPr>
          <w:rFonts w:ascii="宋体" w:hAnsi="宋体" w:eastAsia="宋体" w:cs="宋体"/>
          <w:b/>
          <w:color w:val="000000"/>
          <w:sz w:val="22"/>
          <w:szCs w:val="22"/>
          <w:vertAlign w:val="subscript"/>
        </w:rPr>
      </w:pPr>
      <w:r>
        <w:rPr>
          <w:rFonts w:ascii="宋体" w:hAnsi="宋体" w:cs="宋体"/>
          <w:color w:val="000000"/>
          <w:sz w:val="22"/>
          <w:szCs w:val="22"/>
        </w:rPr>
        <w:br w:type="page"/>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c>
          <w:tcPr>
            <w:tcW w:w="8522" w:type="dxa"/>
            <w:tcBorders>
              <w:top w:val="nil"/>
              <w:left w:val="nil"/>
              <w:bottom w:val="single" w:color="auto" w:sz="12" w:space="0"/>
              <w:right w:val="nil"/>
            </w:tcBorders>
          </w:tcPr>
          <w:p>
            <w:pPr>
              <w:jc w:val="center"/>
              <w:rPr>
                <w:rFonts w:ascii="宋体" w:hAnsi="宋体" w:cs="宋体"/>
                <w:b/>
                <w:color w:val="000000"/>
                <w:sz w:val="32"/>
                <w:szCs w:val="32"/>
              </w:rPr>
            </w:pPr>
            <w:r>
              <w:rPr>
                <w:rFonts w:hint="eastAsia" w:ascii="宋体" w:hAnsi="宋体" w:cs="宋体"/>
                <w:b/>
                <w:color w:val="000000"/>
                <w:sz w:val="32"/>
                <w:szCs w:val="32"/>
              </w:rPr>
              <w:t>说 明 书 附 图</w:t>
            </w:r>
          </w:p>
        </w:tc>
      </w:tr>
    </w:tbl>
    <w:p>
      <w:pPr>
        <w:rPr>
          <w:rFonts w:ascii="宋体" w:hAnsi="宋体" w:cs="宋体"/>
          <w:color w:val="000000"/>
          <w:sz w:val="22"/>
          <w:szCs w:val="22"/>
        </w:rPr>
      </w:pPr>
    </w:p>
    <w:p>
      <w:pPr>
        <w:spacing w:line="300" w:lineRule="auto"/>
        <w:jc w:val="center"/>
        <w:rPr>
          <w:rFonts w:ascii="宋体" w:hAnsi="宋体" w:cs="宋体"/>
          <w:color w:val="000000"/>
          <w:sz w:val="22"/>
          <w:szCs w:val="22"/>
        </w:rPr>
      </w:pPr>
      <w:r>
        <w:rPr>
          <w:rFonts w:ascii="宋体" w:hAnsi="宋体" w:cs="宋体"/>
          <w:color w:val="000000"/>
          <w:sz w:val="22"/>
          <w:szCs w:val="22"/>
        </w:rPr>
        <w:pict>
          <v:shape id="_x0000_i1028" o:spt="75" type="#_x0000_t75" style="height:229pt;width:309pt;" filled="f" o:preferrelative="t" stroked="f" coordsize="21600,21600">
            <v:path/>
            <v:fill on="f" focussize="0,0"/>
            <v:stroke on="f" joinstyle="miter"/>
            <v:imagedata r:id="rId9" o:title=""/>
            <o:lock v:ext="edit" aspectratio="t"/>
            <w10:wrap type="none"/>
            <w10:anchorlock/>
          </v:shape>
        </w:pict>
      </w:r>
    </w:p>
    <w:p>
      <w:pPr>
        <w:spacing w:line="300" w:lineRule="auto"/>
        <w:jc w:val="center"/>
        <w:rPr>
          <w:rFonts w:ascii="仿宋" w:hAnsi="仿宋" w:eastAsia="仿宋" w:cs="仿宋"/>
          <w:b w:val="0"/>
          <w:color w:val="000000"/>
          <w:sz w:val="24"/>
          <w:szCs w:val="22"/>
        </w:rPr>
      </w:pPr>
      <w:r>
        <w:rPr>
          <w:rFonts w:ascii="仿宋" w:hAnsi="仿宋" w:eastAsia="仿宋" w:cs="仿宋"/>
          <w:b w:val="0"/>
          <w:color w:val="000000"/>
          <w:sz w:val="24"/>
          <w:szCs w:val="22"/>
        </w:rPr>
        <w:t>图1</w:t>
      </w:r>
    </w:p>
    <w:p>
      <w:pPr>
        <w:spacing w:line="300" w:lineRule="auto"/>
        <w:jc w:val="center"/>
        <w:rPr>
          <w:rFonts w:ascii="仿宋" w:hAnsi="仿宋" w:eastAsia="仿宋" w:cs="仿宋"/>
          <w:b w:val="0"/>
          <w:color w:val="000000"/>
          <w:sz w:val="24"/>
          <w:szCs w:val="22"/>
        </w:rPr>
      </w:pPr>
      <w:r>
        <w:rPr>
          <w:rFonts w:ascii="仿宋" w:hAnsi="仿宋" w:eastAsia="仿宋" w:cs="仿宋"/>
          <w:b w:val="0"/>
          <w:color w:val="000000"/>
          <w:sz w:val="24"/>
          <w:szCs w:val="22"/>
        </w:rPr>
        <w:pict>
          <v:shape id="_x0000_i1029" o:spt="75" type="#_x0000_t75" style="height:246.8pt;width:400pt;" filled="f" o:preferrelative="t" stroked="f" coordsize="21600,21600">
            <v:path/>
            <v:fill on="f" focussize="0,0"/>
            <v:stroke on="f" joinstyle="miter"/>
            <v:imagedata r:id="rId10" o:title=""/>
            <o:lock v:ext="edit" aspectratio="t"/>
            <w10:wrap type="none"/>
            <w10:anchorlock/>
          </v:shape>
        </w:pict>
      </w:r>
    </w:p>
    <w:p>
      <w:pPr>
        <w:spacing w:line="300" w:lineRule="auto"/>
        <w:jc w:val="center"/>
        <w:rPr>
          <w:rFonts w:ascii="仿宋" w:hAnsi="仿宋" w:eastAsia="仿宋" w:cs="仿宋"/>
          <w:b w:val="0"/>
          <w:color w:val="000000"/>
          <w:sz w:val="24"/>
          <w:szCs w:val="22"/>
        </w:rPr>
      </w:pPr>
      <w:r>
        <w:rPr>
          <w:rFonts w:ascii="仿宋" w:hAnsi="仿宋" w:eastAsia="仿宋" w:cs="仿宋"/>
          <w:b w:val="0"/>
          <w:color w:val="000000"/>
          <w:sz w:val="24"/>
          <w:szCs w:val="22"/>
        </w:rPr>
        <w:t>图2</w:t>
      </w:r>
    </w:p>
    <w:p>
      <w:pPr>
        <w:spacing w:line="300" w:lineRule="auto"/>
        <w:jc w:val="center"/>
        <w:rPr>
          <w:rFonts w:ascii="仿宋" w:hAnsi="仿宋" w:eastAsia="仿宋" w:cs="仿宋"/>
          <w:b w:val="0"/>
          <w:color w:val="000000"/>
          <w:sz w:val="24"/>
          <w:szCs w:val="22"/>
        </w:rPr>
      </w:pPr>
    </w:p>
    <w:sectPr>
      <w:pgSz w:w="11906" w:h="16838"/>
      <w:pgMar w:top="1440" w:right="1800" w:bottom="1440" w:left="1800" w:header="709" w:footer="709" w:gutter="0"/>
      <w:pgNumType w:start="0"/>
      <w:cols w:space="720"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yuexiuzhi" w:date="2016-10-29T11:04:00Z" w:initials="y">
    <w:p>
      <w:pPr>
        <w:pStyle w:val="2"/>
      </w:pPr>
      <w:bookmarkStart w:id="0" w:name="_GoBack"/>
      <w:r>
        <w:t>授权书扉页上和申请书扉页上有什么区别？</w:t>
      </w:r>
    </w:p>
    <w:bookmarkEnd w:id="0"/>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WenQuanYi Micro Hei"/>
    <w:panose1 w:val="00000000000000000000"/>
    <w:charset w:val="86"/>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altName w:val="WenQuanYi Micro Hei"/>
    <w:panose1 w:val="02000000000000000000"/>
    <w:charset w:val="86"/>
    <w:family w:val="auto"/>
    <w:pitch w:val="default"/>
    <w:sig w:usb0="00000001" w:usb1="08000000" w:usb2="00000000" w:usb3="00000000" w:csb0="00040000" w:csb1="00000000"/>
  </w:font>
  <w:font w:name="方正黑体_GBK">
    <w:altName w:val="WenQuanYi Micro Hei"/>
    <w:panose1 w:val="02000000000000000000"/>
    <w:charset w:val="00"/>
    <w:family w:val="auto"/>
    <w:pitch w:val="default"/>
    <w:sig w:usb0="00000001" w:usb1="08000000" w:usb2="00000000" w:usb3="00000000" w:csb0="00040000" w:csb1="00000000"/>
  </w:font>
  <w:font w:name="Cambria">
    <w:altName w:val="Liberation Serif"/>
    <w:panose1 w:val="02040503050406030204"/>
    <w:charset w:val="00"/>
    <w:family w:val="modern"/>
    <w:pitch w:val="default"/>
    <w:sig w:usb0="00000000" w:usb1="00000000" w:usb2="00000000" w:usb3="00000000" w:csb0="0000019F" w:csb1="00000000"/>
  </w:font>
  <w:font w:name="Calibri">
    <w:altName w:val="DejaVu Sans"/>
    <w:panose1 w:val="020F0502020204030204"/>
    <w:charset w:val="00"/>
    <w:family w:val="decorative"/>
    <w:pitch w:val="default"/>
    <w:sig w:usb0="00000000" w:usb1="00000000" w:usb2="00000001" w:usb3="00000000" w:csb0="0000019F" w:csb1="00000000"/>
  </w:font>
  <w:font w:name="WenQuanYi Micro Hei">
    <w:panose1 w:val="020B0606030804020204"/>
    <w:charset w:val="86"/>
    <w:family w:val="auto"/>
    <w:pitch w:val="default"/>
    <w:sig w:usb0="E10002EF" w:usb1="6BDFFCFB" w:usb2="00800036" w:usb3="00000000" w:csb0="603E019F" w:csb1="DFD70000"/>
  </w:font>
  <w:font w:name="Liberation Serif">
    <w:panose1 w:val="02020603050405020304"/>
    <w:charset w:val="00"/>
    <w:family w:val="auto"/>
    <w:pitch w:val="default"/>
    <w:sig w:usb0="A00002AF" w:usb1="500078FB" w:usb2="00000000" w:usb3="00000000" w:csb0="6000009F" w:csb1="DFD70000"/>
  </w:font>
  <w:font w:name="仿宋">
    <w:altName w:val="WenQuanYi Micro Hei"/>
    <w:panose1 w:val="00000000000000000000"/>
    <w:charset w:val="00"/>
    <w:family w:val="auto"/>
    <w:pitch w:val="default"/>
    <w:sig w:usb0="00000000" w:usb1="00000000" w:usb2="00000000" w:usb3="00000000" w:csb0="00000000" w:csb1="00000000"/>
  </w:font>
  <w:font w:name="Source Han Sans SC">
    <w:panose1 w:val="020B0600000000000000"/>
    <w:charset w:val="86"/>
    <w:family w:val="auto"/>
    <w:pitch w:val="default"/>
    <w:sig w:usb0="30000003" w:usb1="2BDF3C10" w:usb2="00000016" w:usb3="00000000" w:csb0="602E0107" w:csb1="00000000"/>
  </w:font>
  <w:font w:name="Tahoma">
    <w:altName w:val="思源黑体"/>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思源黑体">
    <w:panose1 w:val="020B0600000000000000"/>
    <w:charset w:val="00"/>
    <w:family w:val="auto"/>
    <w:pitch w:val="default"/>
    <w:sig w:usb0="00000000" w:usb1="00000000" w:usb2="00000000" w:usb3="00000000" w:csb0="001D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pict>
        <v:shape id="文本框 2" o:spid="_x0000_s2049" o:spt="202" type="#_x0000_t202" style="position:absolute;left:0pt;margin-top:0pt;height:144pt;width:144pt;mso-position-horizontal:center;mso-position-horizontal-relative:margin;mso-wrap-style:none;z-index:251658240;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720"/>
  <w:noPunctuationKerning w:val="1"/>
  <w:characterSpacingControl w:val="doNotCompress"/>
  <w:hdrShapeDefaults>
    <o:shapelayout v:ext="edit">
      <o:idmap v:ext="edit" data="2"/>
    </o:shapelayout>
  </w:hdrShapeDefaults>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FF543D"/>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unhideWhenUsed/>
    <w:uiPriority w:val="0"/>
    <w:pPr>
      <w:jc w:val="left"/>
    </w:pPr>
  </w:style>
  <w:style w:type="paragraph" w:styleId="3">
    <w:name w:val="Balloon Text"/>
    <w:basedOn w:val="1"/>
    <w:link w:val="8"/>
    <w:uiPriority w:val="0"/>
    <w:rPr>
      <w:sz w:val="18"/>
      <w:szCs w:val="18"/>
    </w:rPr>
  </w:style>
  <w:style w:type="paragraph" w:styleId="4">
    <w:name w:val="footer"/>
    <w:basedOn w:val="1"/>
    <w:link w:val="10"/>
    <w:uiPriority w:val="0"/>
    <w:pPr>
      <w:tabs>
        <w:tab w:val="center" w:pos="4153"/>
        <w:tab w:val="right" w:pos="8306"/>
      </w:tabs>
      <w:snapToGrid w:val="0"/>
    </w:pPr>
    <w:rPr>
      <w:sz w:val="18"/>
      <w:szCs w:val="18"/>
    </w:rPr>
  </w:style>
  <w:style w:type="paragraph" w:styleId="5">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link w:val="3"/>
    <w:uiPriority w:val="0"/>
    <w:rPr>
      <w:sz w:val="18"/>
      <w:szCs w:val="18"/>
    </w:rPr>
  </w:style>
  <w:style w:type="character" w:customStyle="1" w:styleId="9">
    <w:name w:val="页眉 Char"/>
    <w:link w:val="5"/>
    <w:uiPriority w:val="99"/>
    <w:rPr>
      <w:sz w:val="18"/>
      <w:szCs w:val="18"/>
    </w:rPr>
  </w:style>
  <w:style w:type="character" w:customStyle="1" w:styleId="10">
    <w:name w:val="页脚 Char"/>
    <w:link w:val="4"/>
    <w:uiPriority w:val="0"/>
    <w:rPr>
      <w:sz w:val="18"/>
      <w:szCs w:val="18"/>
    </w:rPr>
  </w:style>
  <w:style w:type="paragraph" w:customStyle="1" w:styleId="11">
    <w:name w:val="No Spacing"/>
    <w:link w:val="12"/>
    <w:qFormat/>
    <w:uiPriority w:val="1"/>
    <w:rPr>
      <w:rFonts w:ascii="Calibri" w:hAnsi="Calibri" w:eastAsia="宋体" w:cs="Times New Roman"/>
      <w:sz w:val="22"/>
      <w:szCs w:val="22"/>
      <w:lang w:val="en-US" w:eastAsia="zh-CN" w:bidi="ar-SA"/>
    </w:rPr>
  </w:style>
  <w:style w:type="character" w:customStyle="1" w:styleId="12">
    <w:name w:val="无间隔 Char"/>
    <w:link w:val="11"/>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comments" Target="comment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C616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5"/>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144</Words>
  <Characters>825</Characters>
  <Lines>6</Lines>
  <Paragraphs>1</Paragraphs>
  <TotalTime>0</TotalTime>
  <ScaleCrop>false</ScaleCrop>
  <LinksUpToDate>false</LinksUpToDate>
  <CharactersWithSpaces>968</CharactersWithSpaces>
  <Application>WPS Office 社区版_10.1.0.5503_F1E327BC-269C-435d-A152-05C5408002CA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2014-06-10T16:23:00Z</dcterms:created>
  <dc:creator>王彬彬</dc:creator>
  <cp:keywords>PubNum</cp:keywords>
  <cp:lastModifiedBy>yuexiuzhi</cp:lastModifiedBy>
  <dcterms:modified xsi:type="dcterms:W3CDTF">2016-10-29T11:57:44Z</dcterms:modified>
  <dc:title>（19）中国人民共和国国家知识产权局</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2052-10.1.0.5503</vt:lpwstr>
  </property>
</Properties>
</file>